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C3" w:rsidRPr="00DA328C" w:rsidRDefault="00CE6DE6">
      <w:pPr>
        <w:spacing w:after="0"/>
        <w:ind w:left="-545" w:hanging="10"/>
        <w:rPr>
          <w:rFonts w:ascii="Times New Roman" w:hAnsi="Times New Roman" w:cs="Times New Roman"/>
          <w:color w:val="auto"/>
        </w:rPr>
      </w:pPr>
      <w:r w:rsidRPr="00DA328C">
        <w:rPr>
          <w:rFonts w:ascii="Times New Roman" w:hAnsi="Times New Roman" w:cs="Times New Roman"/>
          <w:color w:val="auto"/>
          <w:sz w:val="44"/>
        </w:rPr>
        <w:t xml:space="preserve">Карточка проекта </w:t>
      </w:r>
      <w:r w:rsidR="00AE57EA" w:rsidRPr="00DA328C">
        <w:rPr>
          <w:rFonts w:ascii="Times New Roman" w:hAnsi="Times New Roman" w:cs="Times New Roman"/>
          <w:color w:val="auto"/>
          <w:sz w:val="44"/>
        </w:rPr>
        <w:t>«</w:t>
      </w:r>
      <w:r w:rsidRPr="00DA328C">
        <w:rPr>
          <w:rFonts w:ascii="Times New Roman" w:hAnsi="Times New Roman" w:cs="Times New Roman"/>
          <w:color w:val="auto"/>
          <w:sz w:val="44"/>
        </w:rPr>
        <w:t>Тропа истории</w:t>
      </w:r>
      <w:r w:rsidR="00AE57EA" w:rsidRPr="00DA328C">
        <w:rPr>
          <w:rFonts w:ascii="Times New Roman" w:hAnsi="Times New Roman" w:cs="Times New Roman"/>
          <w:color w:val="auto"/>
          <w:sz w:val="44"/>
        </w:rPr>
        <w:t>»</w:t>
      </w:r>
    </w:p>
    <w:tbl>
      <w:tblPr>
        <w:tblStyle w:val="TableGrid"/>
        <w:tblW w:w="10286" w:type="dxa"/>
        <w:tblInd w:w="-630" w:type="dxa"/>
        <w:tblCellMar>
          <w:top w:w="50" w:type="dxa"/>
          <w:left w:w="90" w:type="dxa"/>
          <w:right w:w="35" w:type="dxa"/>
        </w:tblCellMar>
        <w:tblLook w:val="04A0" w:firstRow="1" w:lastRow="0" w:firstColumn="1" w:lastColumn="0" w:noHBand="0" w:noVBand="1"/>
      </w:tblPr>
      <w:tblGrid>
        <w:gridCol w:w="4180"/>
        <w:gridCol w:w="6106"/>
      </w:tblGrid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Название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Тропа истории</w:t>
            </w:r>
          </w:p>
        </w:tc>
      </w:tr>
      <w:tr w:rsidR="00355F7A" w:rsidRPr="00DA328C">
        <w:trPr>
          <w:trHeight w:val="48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Команда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Бызов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Николай Олегович -высш</w:t>
            </w:r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>ее педагогическое образование (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учитель БМАОУ "Лицей №7" 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г.Березовский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, стаж 3 года)</w:t>
            </w:r>
          </w:p>
          <w:p w:rsidR="00960728" w:rsidRPr="00DA328C" w:rsidRDefault="00960728">
            <w:pPr>
              <w:spacing w:line="23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(Руководитель проекта, руководитель Юнармейского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отряд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а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"Спарта" </w:t>
            </w:r>
            <w:proofErr w:type="spellStart"/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г.Березовский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960728" w:rsidRPr="00DA328C" w:rsidRDefault="00960728">
            <w:pPr>
              <w:spacing w:line="23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Бызова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Алёна Альбертовна высшее педагогическое образование (педагог-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тьютор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БМАОУ «Лицей №7) 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Галченкова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Наталья </w:t>
            </w:r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>Сергеевна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высшее педагогическое образование (руководитель волонтерского центра)</w:t>
            </w:r>
          </w:p>
          <w:p w:rsidR="00960728" w:rsidRPr="00DA328C" w:rsidRDefault="00CE6DE6">
            <w:pPr>
              <w:spacing w:line="230" w:lineRule="auto"/>
              <w:ind w:right="281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Овчаренко Екатерина Алексеевна-курсант Екатеринбургского кадетского корпуса (командир военно-патриотического клуба "Спарта") </w:t>
            </w:r>
          </w:p>
          <w:p w:rsidR="00D75EC3" w:rsidRPr="00DA328C" w:rsidRDefault="00CE6DE6">
            <w:pPr>
              <w:spacing w:line="230" w:lineRule="auto"/>
              <w:ind w:right="281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Зубарева Татьяна Викторовна-высшее педагогическое образование (заместитель </w:t>
            </w:r>
          </w:p>
          <w:p w:rsidR="00D75EC3" w:rsidRPr="00DA328C" w:rsidRDefault="00CE6DE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начальника управления образования Березовского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ГО)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Лебедкин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Михаил Вячеславович- высшее педагогическое образование (педагог-инструктор)</w:t>
            </w:r>
          </w:p>
        </w:tc>
      </w:tr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География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5E47F3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Свердловская обла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сть</w:t>
            </w:r>
          </w:p>
        </w:tc>
      </w:tr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Начало реализации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2019-08-01 00:00:00</w:t>
            </w:r>
          </w:p>
        </w:tc>
      </w:tr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Окончание реализации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2019-12-31 00:00:00</w:t>
            </w:r>
          </w:p>
        </w:tc>
      </w:tr>
      <w:tr w:rsidR="00355F7A" w:rsidRPr="00DA328C">
        <w:trPr>
          <w:trHeight w:val="5725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Краткая аннотация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Тропа истории возьмет своё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начало  на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территории </w:t>
            </w:r>
          </w:p>
          <w:p w:rsidR="00D75EC3" w:rsidRPr="00DA328C" w:rsidRDefault="00CE6DE6" w:rsidP="00193F0D">
            <w:pPr>
              <w:ind w:right="1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</w:t>
            </w:r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Парка Здоровья" в </w:t>
            </w:r>
            <w:proofErr w:type="spellStart"/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>г.Березовском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близ лесополосы,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ее длина составит 2019 метров. С целью увеличения интереса населения жителей и гостей Свердловской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области  к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российской истории,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развитию глобального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мышления подростков и молодежи. Т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ропа истории станет уникальным арт-объектом не только местного,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но и регионального значения. Каждый шаг тропы истории будет равен году правления известных древнерусских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и советских политических деятелей,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а также будут обозначены крупные военные сражения истории и Дни воинской Славы России.  Участниками и 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реали</w:t>
            </w:r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>заторами</w:t>
            </w:r>
            <w:proofErr w:type="spellEnd"/>
            <w:r w:rsidR="0096072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проекта станут ученики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педагоги и родители БМАОУ "Лицей №7",</w:t>
            </w:r>
            <w:r w:rsidR="001F528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а также общественные деятели города Березовский. Проект получил поддержку руководителей местного самоуправления всех инстанций социальной сферы.</w:t>
            </w:r>
          </w:p>
        </w:tc>
      </w:tr>
      <w:tr w:rsidR="00355F7A" w:rsidRPr="00DA328C">
        <w:trPr>
          <w:trHeight w:val="1506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Описание проблемы, решению/ снижению остроты которой посвящен проект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Современная молодежь сталкивается с проблемой низкого уровня знаний по истории Отечества, этому свидетельствуют итоги единого государственного экзамена, основного государственного экзамена и всероссийского теста по истории Отечества. Также </w:t>
            </w:r>
          </w:p>
        </w:tc>
      </w:tr>
      <w:tr w:rsidR="00355F7A" w:rsidRPr="00DA328C">
        <w:tblPrEx>
          <w:tblCellMar>
            <w:left w:w="31" w:type="dxa"/>
            <w:right w:w="38" w:type="dxa"/>
          </w:tblCellMar>
        </w:tblPrEx>
        <w:trPr>
          <w:trHeight w:val="15006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проблемой малых городов является отсутствие культурных зон отдыха и мест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для  прогулок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которые позволяют получить новые знания.</w:t>
            </w:r>
          </w:p>
          <w:p w:rsidR="00D75EC3" w:rsidRPr="00DA328C" w:rsidRDefault="00CE6DE6">
            <w:pPr>
              <w:spacing w:line="230" w:lineRule="auto"/>
              <w:ind w:left="59" w:right="4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Актуальность проекта заключается в том, что благода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>ря созданию тропы истории решат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ся сразу несколько проблем современной молодежи,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такие как повышение культурного минимума, увеличение узнаваемости известных личностей истории России. Появится та прогулочная зона,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на которой каждый может высчитать пройденное расстояние без использования гаджетов, возможность проведения тематических уроков на "открытом воздухе". Также тропа истории будет отличным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подспорьем к проведению </w:t>
            </w:r>
          </w:p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мероприятий,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посвященных грядущему юбилею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Великой Победы.</w:t>
            </w:r>
          </w:p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Проект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соответствует  «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Концепции долгосрочного социально-экономического развития Российской Федерации на период до 2020 года» », в частности,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способствует выполнению задач, изложенных в положении о таком целевом ориентире, как "Развитие культуры и средств массовой информации"- "по мере развития личности растут потребности в ее 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культурнотворческом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культуры." , "формирование сети многофункциональных культурных комплексов (многопрофильных учреждений, соединяющих в едином центре клуб, библиотеку, музей, галерею, детскую школу искусств и др.);" , "развитие и поддержка межрегиональной гастрольной, выставочной и фестивальной деятельности;" содействие развитию культурного потенциала регионов, поддержка региональных культурных инициатив." , "составление и публикация свода объектов историко-культурного наследия;"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Кроме того, проект соответствует и посланию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Президента РФ Федеральному Собранию от </w:t>
            </w:r>
          </w:p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20.02.2019 а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именно :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"Я предлагаю существенно расширить поддержку местных культурных инициатив - проектов, связанных с краеведением, </w:t>
            </w:r>
          </w:p>
          <w:p w:rsidR="00D75EC3" w:rsidRPr="00DA328C" w:rsidRDefault="00CE6DE6">
            <w:pPr>
              <w:ind w:firstLine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народным творчеством, сохранением исторического наследия народов нашей страны".  Также,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проект отвечает требованиям Указа Президента РФ от 24 декабря 2014 г. N 808 "Об утверждении Основ государственной культурной политики" а именно:</w:t>
            </w:r>
          </w:p>
        </w:tc>
      </w:tr>
    </w:tbl>
    <w:p w:rsidR="00D75EC3" w:rsidRPr="00DA328C" w:rsidRDefault="00D75EC3">
      <w:pPr>
        <w:spacing w:after="0"/>
        <w:ind w:left="-1440" w:right="10466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10286" w:type="dxa"/>
        <w:tblInd w:w="-630" w:type="dxa"/>
        <w:tblCellMar>
          <w:top w:w="50" w:type="dxa"/>
          <w:left w:w="31" w:type="dxa"/>
          <w:right w:w="126" w:type="dxa"/>
        </w:tblCellMar>
        <w:tblLook w:val="04A0" w:firstRow="1" w:lastRow="0" w:firstColumn="1" w:lastColumn="0" w:noHBand="0" w:noVBand="1"/>
      </w:tblPr>
      <w:tblGrid>
        <w:gridCol w:w="4180"/>
        <w:gridCol w:w="6106"/>
      </w:tblGrid>
      <w:tr w:rsidR="00355F7A" w:rsidRPr="00DA328C">
        <w:trPr>
          <w:trHeight w:val="1163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"Утверждение в общественном сознании ценности накопленного прошлыми поколениями исторического и культурного опыта как необходимого условия для индивидуального и общего развития."</w:t>
            </w:r>
          </w:p>
          <w:p w:rsidR="00D75EC3" w:rsidRPr="00DA328C" w:rsidRDefault="00CE6DE6">
            <w:pPr>
              <w:spacing w:line="230" w:lineRule="auto"/>
              <w:ind w:left="59" w:hanging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"Повышение роли объектов культурного наследия, сохранение исторической среды городов и поселений, в том числе малых городов, создание условий для развития культурно-познавательного туризма."</w:t>
            </w:r>
          </w:p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"Поддержка и развитие инициатив граждан по участию в этнографических, краеведческих и археологических экспедициях, в работе по выявлению, изучению и сохранению объектов культурного наследия."</w:t>
            </w:r>
          </w:p>
          <w:p w:rsidR="00D75EC3" w:rsidRPr="00DA328C" w:rsidRDefault="00CE6DE6">
            <w:pPr>
              <w:spacing w:line="230" w:lineRule="auto"/>
              <w:ind w:left="59" w:hanging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И немаловажное, проект полностью соответствует указу Президента Российской Федерации от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09.05.2018 г. № 211</w:t>
            </w:r>
          </w:p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"О подготовке и проведении празднования 75-й годовщины Победы в Великой Отечественной войне 1941 – 1945 годов"</w:t>
            </w:r>
          </w:p>
          <w:p w:rsidR="00D75EC3" w:rsidRPr="00DA328C" w:rsidRDefault="00CE6DE6">
            <w:pPr>
              <w:spacing w:after="1125" w:line="230" w:lineRule="auto"/>
              <w:ind w:left="59"/>
              <w:jc w:val="both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принять  участие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 в  подготовке  и  проведении  праздничных мероприятий, в том числе посвященных  75-летию решающих  сражений, другим   важнейшим    событиям    Великой    Отечественной    войны 1941 - 1945 годов;" "оказывать  содействие  органам  местного  самоуправления  в приведении  в   порядок   воинских   захоронений   и   мемориальных комплексов,  а  также  в  поиске  и  захоронении  останков  воинов, погибших при защите Отечества."</w:t>
            </w:r>
          </w:p>
          <w:p w:rsidR="00D75EC3" w:rsidRPr="00DA328C" w:rsidRDefault="00CE6DE6">
            <w:pPr>
              <w:spacing w:after="1090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355F7A" w:rsidRPr="00DA328C" w:rsidTr="00B129B6">
        <w:trPr>
          <w:trHeight w:val="4208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Основные целевые группы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spacing w:line="230" w:lineRule="auto"/>
              <w:ind w:left="59" w:right="98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Маршрут тропы согласован с администрацией березовского городского округа, а также достигнуты договоренности с управлением образования 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г.Березовский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о проведении тематических уроков и встреч на "Тропе истории". С отделом культуры и спорта достигнута договоренность об использовании тропы истории в виде площадки для проведения мероприятий патриотической и культурной направленности, а также мероприятий, посвященных празднованию Дня Победы.</w:t>
            </w:r>
          </w:p>
          <w:p w:rsidR="00355F7A" w:rsidRPr="00DA328C" w:rsidRDefault="00355F7A">
            <w:pPr>
              <w:ind w:left="5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Основными целевыми группами проекта станут </w:t>
            </w:r>
          </w:p>
          <w:p w:rsidR="00355F7A" w:rsidRPr="00DA328C" w:rsidRDefault="00355F7A" w:rsidP="00A31045">
            <w:pPr>
              <w:ind w:right="36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жители и гости города Березовский в возрасте от 10 до 80 лет и в количестве свыше 10000 человек. </w:t>
            </w:r>
          </w:p>
        </w:tc>
      </w:tr>
      <w:tr w:rsidR="00355F7A" w:rsidRPr="00DA328C">
        <w:tblPrEx>
          <w:tblCellMar>
            <w:left w:w="90" w:type="dxa"/>
            <w:right w:w="0" w:type="dxa"/>
          </w:tblCellMar>
        </w:tblPrEx>
        <w:trPr>
          <w:trHeight w:val="4038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Основная цель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right="54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В период реал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>изации проекта, силами обучающих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ся БМАОУ "Лицей № 7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 ,</w:t>
            </w:r>
            <w:proofErr w:type="gramEnd"/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родительского комитета и деятелей культуры и искусства всего в количестве 29 человек, создать объект социального и культурного наследия "Тропа истории". С  целью увеличения узнаваемости известных исторических личностей, Дней воинской  Славы , что повысит уровень интеллектуального и культурного развития привлеченного контингента, а также создать уникальную площадку для просвещения,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кроме того,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в перспективе увелич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>ение среднего балла по истории О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течества на диагностических и экзаменационных работах обучающихся всех ступеней образования.</w:t>
            </w:r>
          </w:p>
        </w:tc>
      </w:tr>
      <w:tr w:rsidR="00355F7A" w:rsidRPr="00DA328C">
        <w:tblPrEx>
          <w:tblCellMar>
            <w:left w:w="90" w:type="dxa"/>
            <w:right w:w="0" w:type="dxa"/>
          </w:tblCellMar>
        </w:tblPrEx>
        <w:trPr>
          <w:trHeight w:val="48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Задачи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355F7A" w:rsidP="00355F7A">
            <w:pPr>
              <w:pStyle w:val="a3"/>
              <w:ind w:left="0" w:right="131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Подготовка территории для реализации проекта.</w:t>
            </w:r>
          </w:p>
          <w:p w:rsidR="005E47F3" w:rsidRPr="00DA328C" w:rsidRDefault="00355F7A" w:rsidP="00355F7A">
            <w:pPr>
              <w:spacing w:line="230" w:lineRule="auto"/>
              <w:ind w:right="131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2.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Измерение расстояния от объекта до объекта.</w:t>
            </w:r>
          </w:p>
          <w:p w:rsidR="00D75EC3" w:rsidRPr="00DA328C" w:rsidRDefault="00355F7A" w:rsidP="00355F7A">
            <w:pPr>
              <w:spacing w:line="230" w:lineRule="auto"/>
              <w:ind w:right="131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Подготовка и печать макета для портретов исторических личностей.</w:t>
            </w:r>
          </w:p>
          <w:p w:rsidR="00D75EC3" w:rsidRPr="00DA328C" w:rsidRDefault="00355F7A" w:rsidP="00355F7A">
            <w:pPr>
              <w:pStyle w:val="a3"/>
              <w:spacing w:line="23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4.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Подготовка и печать макета для Дней воинской Славы России.</w:t>
            </w:r>
          </w:p>
          <w:p w:rsidR="00D75EC3" w:rsidRPr="00DA328C" w:rsidRDefault="00355F7A" w:rsidP="00355F7A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5.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Изготовление портретов исторических личностей   и информационных табличек </w:t>
            </w:r>
            <w:proofErr w:type="gramStart"/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о  Днях</w:t>
            </w:r>
            <w:proofErr w:type="gramEnd"/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воинской Славы России.</w:t>
            </w:r>
          </w:p>
          <w:p w:rsidR="00D75EC3" w:rsidRPr="00DA328C" w:rsidRDefault="00355F7A" w:rsidP="00355F7A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6.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Монтаж информационных блоков.</w:t>
            </w:r>
          </w:p>
          <w:p w:rsidR="00D75EC3" w:rsidRPr="00DA328C" w:rsidRDefault="00355F7A" w:rsidP="00355F7A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>Создание информации в И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нтернете об объекте культурного и исторического наследия.</w:t>
            </w:r>
          </w:p>
          <w:p w:rsidR="00D75EC3" w:rsidRPr="00DA328C" w:rsidRDefault="00355F7A" w:rsidP="00355F7A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Привлечение </w:t>
            </w:r>
            <w:proofErr w:type="gramStart"/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школьных  и</w:t>
            </w:r>
            <w:proofErr w:type="gramEnd"/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туристических групп,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CE6DE6" w:rsidRPr="00DA328C">
              <w:rPr>
                <w:rFonts w:ascii="Times New Roman" w:hAnsi="Times New Roman" w:cs="Times New Roman"/>
                <w:color w:val="auto"/>
                <w:sz w:val="24"/>
              </w:rPr>
              <w:t>а также участников общественных движений.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9.</w:t>
            </w:r>
            <w:r w:rsidR="00355F7A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Анализ результатов проделанной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работы  и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прогнозирование будущей работы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10.</w:t>
            </w:r>
            <w:r w:rsidR="00355F7A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Подготовка отчетной документации.</w:t>
            </w:r>
          </w:p>
        </w:tc>
      </w:tr>
      <w:tr w:rsidR="00355F7A" w:rsidRPr="00DA328C">
        <w:tblPrEx>
          <w:tblCellMar>
            <w:left w:w="90" w:type="dxa"/>
            <w:right w:w="0" w:type="dxa"/>
          </w:tblCellMar>
        </w:tblPrEx>
        <w:trPr>
          <w:trHeight w:val="3475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Методы реализации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7F3" w:rsidRPr="00DA328C" w:rsidRDefault="00CE6DE6">
            <w:pPr>
              <w:spacing w:line="230" w:lineRule="auto"/>
              <w:ind w:right="246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1. Подготовка капитального плана работы. </w:t>
            </w:r>
          </w:p>
          <w:p w:rsidR="005E47F3" w:rsidRPr="00DA328C" w:rsidRDefault="00CE6DE6">
            <w:pPr>
              <w:spacing w:line="230" w:lineRule="auto"/>
              <w:ind w:right="246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2. Встречи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  потенциальными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поставщиками,</w:t>
            </w:r>
            <w:r w:rsidR="005E47F3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партнерами и производителями. </w:t>
            </w:r>
          </w:p>
          <w:p w:rsidR="00D75EC3" w:rsidRPr="00DA328C" w:rsidRDefault="00CE6DE6">
            <w:pPr>
              <w:spacing w:line="230" w:lineRule="auto"/>
              <w:ind w:right="246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3. Закупка необходимого инвентаря и материалов. 4.Подготовка смет для монтажа портретов и табличек с информацией.</w:t>
            </w:r>
          </w:p>
          <w:p w:rsidR="00D75EC3" w:rsidRPr="00DA328C" w:rsidRDefault="00CE6DE6">
            <w:pPr>
              <w:spacing w:line="230" w:lineRule="auto"/>
              <w:ind w:right="70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5. Взаимодействие со СМИ и управлением культуры о информационной активности в период реализации проекта.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6.Распределение зон ответственности.</w:t>
            </w:r>
          </w:p>
          <w:p w:rsidR="00D75EC3" w:rsidRPr="00DA328C" w:rsidRDefault="00CE6DE6">
            <w:pPr>
              <w:ind w:right="6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7.Создание культурно-исторического объекта "Тропа истории".</w:t>
            </w:r>
          </w:p>
        </w:tc>
      </w:tr>
      <w:tr w:rsidR="00355F7A" w:rsidRPr="00DA328C">
        <w:tblPrEx>
          <w:tblCellMar>
            <w:left w:w="90" w:type="dxa"/>
            <w:right w:w="0" w:type="dxa"/>
          </w:tblCellMar>
        </w:tblPrEx>
        <w:trPr>
          <w:trHeight w:val="2069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Количественные показатели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-Создание первой прогулочной зоны интеллектуальной направленности на данной территории.</w:t>
            </w:r>
          </w:p>
          <w:p w:rsidR="00D75EC3" w:rsidRPr="00DA328C" w:rsidRDefault="00CE6DE6">
            <w:pPr>
              <w:spacing w:line="230" w:lineRule="auto"/>
              <w:ind w:right="71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-Информационный охват проекта составит более 10 тысяч человек.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-Количество упоминаний в СМИ составит более 3 репортажей.</w:t>
            </w:r>
          </w:p>
        </w:tc>
      </w:tr>
    </w:tbl>
    <w:p w:rsidR="00D75EC3" w:rsidRPr="00DA328C" w:rsidRDefault="00D75EC3">
      <w:pPr>
        <w:spacing w:after="0"/>
        <w:ind w:left="-1440" w:right="10466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10286" w:type="dxa"/>
        <w:tblInd w:w="-630" w:type="dxa"/>
        <w:tblCellMar>
          <w:top w:w="50" w:type="dxa"/>
          <w:left w:w="90" w:type="dxa"/>
          <w:right w:w="43" w:type="dxa"/>
        </w:tblCellMar>
        <w:tblLook w:val="04A0" w:firstRow="1" w:lastRow="0" w:firstColumn="1" w:lastColumn="0" w:noHBand="0" w:noVBand="1"/>
      </w:tblPr>
      <w:tblGrid>
        <w:gridCol w:w="4180"/>
        <w:gridCol w:w="6106"/>
      </w:tblGrid>
      <w:tr w:rsidR="00355F7A" w:rsidRPr="00DA328C">
        <w:trPr>
          <w:trHeight w:val="2069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EC3" w:rsidRPr="00DA328C" w:rsidRDefault="00D75E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-Количество упоминаний о проекте в социальных сетях составит более 20 постов.</w:t>
            </w:r>
          </w:p>
          <w:p w:rsidR="00AA5BAF" w:rsidRPr="00DA328C" w:rsidRDefault="00CE6DE6">
            <w:pPr>
              <w:ind w:right="39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-Культурно-истор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ический объект "Тропа истории",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после создания, посетят более 5000 школьников в возрасте от 10 до 16 лет. </w:t>
            </w:r>
          </w:p>
          <w:p w:rsidR="00D75EC3" w:rsidRPr="00DA328C" w:rsidRDefault="00CE6DE6">
            <w:pPr>
              <w:ind w:right="390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-Количество привлеченной молодежи к организации проекта составит 29 человек.</w:t>
            </w:r>
          </w:p>
        </w:tc>
      </w:tr>
      <w:tr w:rsidR="00355F7A" w:rsidRPr="00DA328C">
        <w:trPr>
          <w:trHeight w:val="4319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Качественные показатели</w:t>
            </w:r>
          </w:p>
          <w:p w:rsidR="009031E8" w:rsidRPr="00DA328C" w:rsidRDefault="009031E8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9031E8" w:rsidRPr="00DA328C" w:rsidRDefault="009031E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right="12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По окончании деятельности в рамках проекта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предполагается,  что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тропа истории в городе Березовском станет уникальным культурным и историческим местом Свердловской области, повысит узнаваемость исторических личностей среди молодого поколения, привлечет школьные и туристические группы. Прогнозируется повышение внимания среди жителей Свердловской области к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территории  Березовского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городского </w:t>
            </w:r>
          </w:p>
          <w:p w:rsidR="00D75EC3" w:rsidRPr="00DA328C" w:rsidRDefault="00CE6DE6">
            <w:pPr>
              <w:ind w:right="34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округа,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повысится уровень знаний о Днях воинской Славы, а также ценность и важность отечественной истории для молодого поколения. </w:t>
            </w:r>
            <w:r w:rsidR="009031E8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Познакомит с деятельностью доблестных русских воинов, их святостью подвигов.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Проект является перспективным к дальнейшей реализации по нескольким направлениям,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таким как спорт,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искусство,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9031E8" w:rsidRPr="00DA328C">
              <w:rPr>
                <w:rFonts w:ascii="Times New Roman" w:hAnsi="Times New Roman" w:cs="Times New Roman"/>
                <w:color w:val="auto"/>
                <w:sz w:val="24"/>
              </w:rPr>
              <w:t>наука, религия.</w:t>
            </w:r>
          </w:p>
        </w:tc>
      </w:tr>
      <w:tr w:rsidR="00355F7A" w:rsidRPr="00DA328C">
        <w:trPr>
          <w:trHeight w:val="5444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Мультипликативность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и дальнейшая реализация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right="15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Проект разовьет активную деятельность молодежи, повысит их знания об истории 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Отечества, позволит создать уникальную площадку культуры и отдыха, которая привлечет свое внимание многих туристов и отдыхающих. Опыт проекта будет проанализирован и представлен в управление культуры и спорта Березовского городского округа, управление образования,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также планируется взаимодействие с общественными объединениями местного и всероссийского масштаба такими как Российское движение школьников, ВВПОД ""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Юнармия</w:t>
            </w:r>
            <w:proofErr w:type="spellEnd"/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",молодая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гвардия и др.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Будет создан уникальный QR-код с описанием тропы и парка в целом. Проект планирует дальнейшую реализацию по направлениям спорта и искусства,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что позволит привлекать огромные аудитории слушателей и деятелей для реализации своих идей.</w:t>
            </w:r>
          </w:p>
        </w:tc>
      </w:tr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Запрашиваемая сумма гранта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300000</w:t>
            </w:r>
          </w:p>
        </w:tc>
      </w:tr>
      <w:tr w:rsidR="00355F7A" w:rsidRPr="00DA328C">
        <w:trPr>
          <w:trHeight w:val="381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Сумма 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софинансирования</w:t>
            </w:r>
            <w:proofErr w:type="spellEnd"/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50000</w:t>
            </w:r>
          </w:p>
        </w:tc>
      </w:tr>
      <w:tr w:rsidR="00355F7A" w:rsidRPr="00DA328C">
        <w:trPr>
          <w:trHeight w:val="1788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Опыт успешной реализации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2018 год- Добровольческий - 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экологический  лагерь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"благодатные мета"</w:t>
            </w:r>
            <w:r w:rsidR="00AA5BAF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(или «Благодатные места»?)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https://www.zg66.ru/publications/societys/6136-34programa-rodniki-shkolniki-i-pedagogi.html https://vk.com/id17017782?w=wall-131267804_3133 https://vk.com/video-75519359_456240438</w:t>
            </w:r>
          </w:p>
        </w:tc>
      </w:tr>
      <w:tr w:rsidR="00355F7A" w:rsidRPr="00DA328C" w:rsidTr="003D1C60">
        <w:trPr>
          <w:trHeight w:val="2239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Партнеры проекта и собственный вклад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Информационная поддержка: газета "Золотая горка", канал "Век телевидения</w:t>
            </w:r>
            <w:proofErr w:type="gram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 ,группы</w:t>
            </w:r>
            <w:proofErr w:type="gram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 в социальных сетях.</w:t>
            </w:r>
          </w:p>
          <w:p w:rsidR="00355F7A" w:rsidRPr="00DA328C" w:rsidRDefault="00355F7A" w:rsidP="003D1C60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Консультационная поддержка: Управление культуры и спорта БГО, Управление образования, БМАОУ " Лицей № 7", администрация березовского городского округа.</w:t>
            </w:r>
          </w:p>
        </w:tc>
      </w:tr>
      <w:tr w:rsidR="00355F7A" w:rsidRPr="00DA328C">
        <w:tblPrEx>
          <w:tblCellMar>
            <w:right w:w="115" w:type="dxa"/>
          </w:tblCellMar>
        </w:tblPrEx>
        <w:trPr>
          <w:trHeight w:val="1506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Информационное сопровождение проекта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right="449"/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газета "Золотая г</w:t>
            </w:r>
            <w:r w:rsidR="0070226D"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орка", канал "Век телевидения", </w:t>
            </w: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группы в социальных сетях.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 xml:space="preserve">Информация о тропе истории будет размещена на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color w:val="auto"/>
              </w:rPr>
            </w:pPr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федеральных сайтах "Наш Урал" (https:// nashural.ru/) и "</w:t>
            </w:r>
            <w:proofErr w:type="spellStart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Ураловед</w:t>
            </w:r>
            <w:proofErr w:type="spellEnd"/>
            <w:r w:rsidRPr="00DA328C">
              <w:rPr>
                <w:rFonts w:ascii="Times New Roman" w:hAnsi="Times New Roman" w:cs="Times New Roman"/>
                <w:color w:val="auto"/>
                <w:sz w:val="24"/>
              </w:rPr>
              <w:t>" (https://uraloved.ru/)</w:t>
            </w:r>
          </w:p>
        </w:tc>
      </w:tr>
    </w:tbl>
    <w:p w:rsidR="00D75EC3" w:rsidRPr="00DA328C" w:rsidRDefault="00D75EC3">
      <w:pPr>
        <w:rPr>
          <w:rFonts w:ascii="Times New Roman" w:hAnsi="Times New Roman" w:cs="Times New Roman"/>
          <w:color w:val="auto"/>
        </w:rPr>
        <w:sectPr w:rsidR="00D75EC3" w:rsidRPr="00DA328C">
          <w:pgSz w:w="11906" w:h="16838"/>
          <w:pgMar w:top="810" w:right="1440" w:bottom="903" w:left="1440" w:header="720" w:footer="720" w:gutter="0"/>
          <w:cols w:space="720"/>
        </w:sectPr>
      </w:pPr>
    </w:p>
    <w:p w:rsidR="00D75EC3" w:rsidRPr="00DA328C" w:rsidRDefault="00CE6DE6">
      <w:pPr>
        <w:spacing w:after="736"/>
        <w:ind w:left="3427" w:hanging="10"/>
        <w:rPr>
          <w:rFonts w:ascii="Times New Roman" w:hAnsi="Times New Roman" w:cs="Times New Roman"/>
        </w:rPr>
      </w:pPr>
      <w:r w:rsidRPr="00DA328C">
        <w:rPr>
          <w:rFonts w:ascii="Times New Roman" w:hAnsi="Times New Roman" w:cs="Times New Roman"/>
          <w:sz w:val="44"/>
        </w:rPr>
        <w:lastRenderedPageBreak/>
        <w:t>Детализированная смета проекта</w:t>
      </w:r>
    </w:p>
    <w:p w:rsidR="00D75EC3" w:rsidRPr="00DA328C" w:rsidRDefault="00CE6DE6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 w:rsidRPr="00DA328C">
        <w:rPr>
          <w:rFonts w:ascii="Times New Roman" w:hAnsi="Times New Roman" w:cs="Times New Roman"/>
          <w:sz w:val="44"/>
        </w:rPr>
        <w:t>"Тропа истории"</w:t>
      </w:r>
    </w:p>
    <w:tbl>
      <w:tblPr>
        <w:tblStyle w:val="TableGrid"/>
        <w:tblW w:w="15218" w:type="dxa"/>
        <w:tblInd w:w="-630" w:type="dxa"/>
        <w:tblCellMar>
          <w:top w:w="50" w:type="dxa"/>
          <w:left w:w="90" w:type="dxa"/>
          <w:right w:w="85" w:type="dxa"/>
        </w:tblCellMar>
        <w:tblLook w:val="04A0" w:firstRow="1" w:lastRow="0" w:firstColumn="1" w:lastColumn="0" w:noHBand="0" w:noVBand="1"/>
      </w:tblPr>
      <w:tblGrid>
        <w:gridCol w:w="3042"/>
        <w:gridCol w:w="3044"/>
        <w:gridCol w:w="3044"/>
        <w:gridCol w:w="3044"/>
        <w:gridCol w:w="3044"/>
      </w:tblGrid>
      <w:tr w:rsidR="00D75EC3" w:rsidRPr="00DA328C">
        <w:trPr>
          <w:trHeight w:val="38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Статья расходов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Стоимость (ед.)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Кол-во единиц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D75EC3" w:rsidRPr="00DA328C">
        <w:trPr>
          <w:trHeight w:val="944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Табло стационарное информационное 600мм*500мм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950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136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129200 руб.</w:t>
            </w:r>
          </w:p>
        </w:tc>
      </w:tr>
      <w:tr w:rsidR="00D75EC3" w:rsidRPr="00DA328C">
        <w:trPr>
          <w:trHeight w:val="944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Стойки для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информационного табло металлические 2м пара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980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136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133280 руб.</w:t>
            </w:r>
          </w:p>
        </w:tc>
      </w:tr>
      <w:tr w:rsidR="00D75EC3" w:rsidRPr="00DA328C">
        <w:trPr>
          <w:trHeight w:val="263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Дрель-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шуруповерт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AEG </w:t>
            </w:r>
          </w:p>
          <w:p w:rsidR="00D75EC3" w:rsidRPr="00DA328C" w:rsidRDefault="00CE6DE6">
            <w:pPr>
              <w:ind w:right="124"/>
              <w:jc w:val="both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BS12C2LE LI-202X 4935464412  (https:// ekb.vseinstrumenti.ru/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instrument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shurupoverty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akkumulyatornye-dreli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bezudarnye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aeg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/ shurupovert-bs12c2leli-202x-4935464412/)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12765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25530 руб.</w:t>
            </w:r>
          </w:p>
        </w:tc>
      </w:tr>
      <w:tr w:rsidR="00D75EC3" w:rsidRPr="00DA328C">
        <w:trPr>
          <w:trHeight w:val="263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Набор инструмента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TOPEX 135 шт. 38D215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(https://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ekb.vseinstrumenti.ru/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ruchnoy_instrument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nabory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instrumentov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topex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nabor_instrumenta_topex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_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135_sht_38d215/)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3521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3521 руб.</w:t>
            </w:r>
          </w:p>
        </w:tc>
      </w:tr>
    </w:tbl>
    <w:p w:rsidR="00D75EC3" w:rsidRPr="00DA328C" w:rsidRDefault="00D75EC3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5218" w:type="dxa"/>
        <w:tblInd w:w="-630" w:type="dxa"/>
        <w:tblCellMar>
          <w:top w:w="50" w:type="dxa"/>
          <w:left w:w="9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3044"/>
        <w:gridCol w:w="3044"/>
        <w:gridCol w:w="3044"/>
        <w:gridCol w:w="3044"/>
      </w:tblGrid>
      <w:tr w:rsidR="00D75EC3" w:rsidRPr="00DA328C">
        <w:trPr>
          <w:trHeight w:val="122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Цемент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Ceresit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CX 5/2 монтажный и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водоостанавливающий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 кг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354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10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3540 руб.</w:t>
            </w:r>
          </w:p>
        </w:tc>
      </w:tr>
      <w:tr w:rsidR="00D75EC3" w:rsidRPr="00DA328C">
        <w:trPr>
          <w:trHeight w:val="347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Крепеж в наборе МАКСИ №6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Госкрепеж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9 позиций: шурупы, размер бокса 17х16 см СЭ.010042 (https:// ekb.vseinstrumenti.ru/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krepezh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nabory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goskrepezh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/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nabor_maksi_6_goskrepez h_9_pozitsij_shurupy_ra zmer_boksa_17h16_sm_se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_010042/)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787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1574 руб.</w:t>
            </w:r>
          </w:p>
        </w:tc>
      </w:tr>
      <w:tr w:rsidR="00D75EC3" w:rsidRPr="00DA328C">
        <w:trPr>
          <w:trHeight w:val="3756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Плоскостной</w:t>
            </w: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сучкорез</w:t>
            </w: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D75EC3" w:rsidRPr="00DA328C" w:rsidRDefault="00CE6D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Fiskars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 1000582 (112290)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(https://</w:t>
            </w:r>
          </w:p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ekb.vseinstrumenti.ru/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ruchnoy_instrument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sadoviy_instrument_i_inve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ntar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suchkorezy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fiskars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 suchkorez_fiskars_112290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/?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utm_referrer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=https%3a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%2f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  <w:lang w:val="en-US"/>
              </w:rPr>
            </w:pPr>
            <w:r w:rsidRPr="00DA328C">
              <w:rPr>
                <w:rFonts w:ascii="Times New Roman" w:hAnsi="Times New Roman" w:cs="Times New Roman"/>
                <w:sz w:val="24"/>
                <w:lang w:val="en-US"/>
              </w:rPr>
              <w:t>%2fekb.vseinstrumenti.ru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%2fruchnoy_instrument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%2fsadoviy_ins)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2038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2038 руб.</w:t>
            </w:r>
          </w:p>
        </w:tc>
      </w:tr>
      <w:tr w:rsidR="00D75EC3" w:rsidRPr="00DA328C">
        <w:trPr>
          <w:trHeight w:val="1788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Аптечка для оказания первой помощи работникам в большой сумке ФЭСТ ф.0370 (Аптечка для оказания первой помощи 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1257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1257 руб.</w:t>
            </w:r>
          </w:p>
        </w:tc>
      </w:tr>
    </w:tbl>
    <w:p w:rsidR="00D75EC3" w:rsidRPr="00DA328C" w:rsidRDefault="00D75EC3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5218" w:type="dxa"/>
        <w:tblInd w:w="-630" w:type="dxa"/>
        <w:tblCellMar>
          <w:top w:w="50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3043"/>
        <w:gridCol w:w="3043"/>
        <w:gridCol w:w="3044"/>
        <w:gridCol w:w="3044"/>
        <w:gridCol w:w="3044"/>
      </w:tblGrid>
      <w:tr w:rsidR="00D75EC3" w:rsidRPr="00DA328C">
        <w:trPr>
          <w:trHeight w:val="663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работникам в большой сумке ФЭСТ ф.0370)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</w:tr>
      <w:tr w:rsidR="00D75EC3" w:rsidRPr="00DA328C">
        <w:trPr>
          <w:trHeight w:val="38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Перчатки садовые 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5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12 руб.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60 руб.</w:t>
            </w:r>
          </w:p>
        </w:tc>
      </w:tr>
      <w:tr w:rsidR="00D75EC3" w:rsidRPr="00DA328C">
        <w:trPr>
          <w:trHeight w:val="381"/>
        </w:trPr>
        <w:tc>
          <w:tcPr>
            <w:tcW w:w="6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300000 руб.</w:t>
            </w:r>
          </w:p>
        </w:tc>
      </w:tr>
      <w:tr w:rsidR="00D75EC3" w:rsidRPr="00DA328C">
        <w:trPr>
          <w:trHeight w:val="381"/>
        </w:trPr>
        <w:tc>
          <w:tcPr>
            <w:tcW w:w="6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Запрашиваемая сумма: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300000 руб.</w:t>
            </w:r>
          </w:p>
        </w:tc>
      </w:tr>
      <w:tr w:rsidR="00D75EC3" w:rsidRPr="00DA328C">
        <w:trPr>
          <w:trHeight w:val="381"/>
        </w:trPr>
        <w:tc>
          <w:tcPr>
            <w:tcW w:w="6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Cумма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софинансирования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50000 руб.</w:t>
            </w:r>
          </w:p>
        </w:tc>
      </w:tr>
      <w:tr w:rsidR="00D75EC3" w:rsidRPr="00DA328C">
        <w:trPr>
          <w:trHeight w:val="381"/>
        </w:trPr>
        <w:tc>
          <w:tcPr>
            <w:tcW w:w="6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Полная стоимость проекта: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350000 руб.</w:t>
            </w:r>
          </w:p>
        </w:tc>
      </w:tr>
    </w:tbl>
    <w:p w:rsidR="00D75EC3" w:rsidRPr="00DA328C" w:rsidRDefault="00CE6DE6">
      <w:pPr>
        <w:rPr>
          <w:rFonts w:ascii="Times New Roman" w:hAnsi="Times New Roman" w:cs="Times New Roman"/>
        </w:rPr>
      </w:pPr>
      <w:r w:rsidRPr="00DA328C">
        <w:rPr>
          <w:rFonts w:ascii="Times New Roman" w:hAnsi="Times New Roman" w:cs="Times New Roman"/>
        </w:rPr>
        <w:br w:type="page"/>
      </w:r>
    </w:p>
    <w:p w:rsidR="00D75EC3" w:rsidRPr="00DA328C" w:rsidRDefault="00CE6DE6">
      <w:pPr>
        <w:spacing w:after="736"/>
        <w:ind w:left="2814" w:hanging="10"/>
        <w:rPr>
          <w:rFonts w:ascii="Times New Roman" w:hAnsi="Times New Roman" w:cs="Times New Roman"/>
        </w:rPr>
      </w:pPr>
      <w:r w:rsidRPr="00DA328C">
        <w:rPr>
          <w:rFonts w:ascii="Times New Roman" w:hAnsi="Times New Roman" w:cs="Times New Roman"/>
          <w:sz w:val="44"/>
        </w:rPr>
        <w:lastRenderedPageBreak/>
        <w:t>Календарный план реализации проекта</w:t>
      </w:r>
    </w:p>
    <w:p w:rsidR="00D75EC3" w:rsidRPr="00DA328C" w:rsidRDefault="00CE6DE6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 w:rsidRPr="00DA328C">
        <w:rPr>
          <w:rFonts w:ascii="Times New Roman" w:hAnsi="Times New Roman" w:cs="Times New Roman"/>
          <w:sz w:val="44"/>
        </w:rPr>
        <w:t>"Тропа истории"</w:t>
      </w:r>
    </w:p>
    <w:tbl>
      <w:tblPr>
        <w:tblStyle w:val="TableGrid"/>
        <w:tblW w:w="15161" w:type="dxa"/>
        <w:tblInd w:w="-630" w:type="dxa"/>
        <w:tblCellMar>
          <w:top w:w="50" w:type="dxa"/>
          <w:left w:w="90" w:type="dxa"/>
          <w:right w:w="60" w:type="dxa"/>
        </w:tblCellMar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  <w:gridCol w:w="2527"/>
        <w:gridCol w:w="2527"/>
      </w:tblGrid>
      <w:tr w:rsidR="00D75EC3" w:rsidRPr="00DA328C">
        <w:trPr>
          <w:trHeight w:val="663"/>
        </w:trPr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Задача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Метод/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5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Сроки (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дд.мм.гг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Показатели результативности</w:t>
            </w:r>
          </w:p>
        </w:tc>
      </w:tr>
      <w:tr w:rsidR="00D75EC3" w:rsidRPr="00DA328C">
        <w:trPr>
          <w:trHeight w:val="2069"/>
        </w:trPr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Подготовка капитального плана работы.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-Подготовка территории; Измерение расстояния от информационного блока до каждого следующего за ним;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2019-08-01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2019-08-16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Точные координаты каждого информационного блока. Расстояние для реализации проекта равно 2019 метрам.</w:t>
            </w:r>
          </w:p>
        </w:tc>
      </w:tr>
      <w:tr w:rsidR="00D75EC3" w:rsidRPr="00DA328C">
        <w:trPr>
          <w:trHeight w:val="3756"/>
        </w:trPr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Встречи с  потенциальными поставщиками,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парт 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нерами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и производителями.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-Встречи с представителями администрации Березовского городского округа; Контакт с представителями поставщиков и производителей.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2019-08-19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2019-08-29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Администрацией утвержден план реализации проекта,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со всеми поставщиками и производителями имеются договоренности о сроках поставки и изготовления необходимых для реализации проекта товаров.</w:t>
            </w:r>
          </w:p>
        </w:tc>
      </w:tr>
      <w:tr w:rsidR="00D75EC3" w:rsidRPr="00DA328C">
        <w:trPr>
          <w:trHeight w:val="944"/>
        </w:trPr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Закупка необходимого инвентаря и 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-Выезды к поставщикам и производителям.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2019-09-02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2019-09-27 00:00:00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Весь товар,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согласно смете,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готов,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произве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дена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доставка.</w:t>
            </w:r>
          </w:p>
        </w:tc>
      </w:tr>
    </w:tbl>
    <w:p w:rsidR="00D75EC3" w:rsidRPr="00DA328C" w:rsidRDefault="00D75EC3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5161" w:type="dxa"/>
        <w:tblInd w:w="-630" w:type="dxa"/>
        <w:tblCellMar>
          <w:top w:w="50" w:type="dxa"/>
          <w:left w:w="31" w:type="dxa"/>
          <w:right w:w="46" w:type="dxa"/>
        </w:tblCellMar>
        <w:tblLook w:val="04A0" w:firstRow="1" w:lastRow="0" w:firstColumn="1" w:lastColumn="0" w:noHBand="0" w:noVBand="1"/>
      </w:tblPr>
      <w:tblGrid>
        <w:gridCol w:w="2393"/>
        <w:gridCol w:w="2725"/>
        <w:gridCol w:w="2614"/>
        <w:gridCol w:w="2494"/>
        <w:gridCol w:w="2428"/>
        <w:gridCol w:w="9"/>
        <w:gridCol w:w="2498"/>
      </w:tblGrid>
      <w:tr w:rsidR="00D75EC3" w:rsidRPr="00DA328C" w:rsidTr="00355F7A">
        <w:trPr>
          <w:trHeight w:val="381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материалов.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D75EC3">
            <w:pPr>
              <w:rPr>
                <w:rFonts w:ascii="Times New Roman" w:hAnsi="Times New Roman" w:cs="Times New Roman"/>
              </w:rPr>
            </w:pPr>
          </w:p>
        </w:tc>
      </w:tr>
      <w:tr w:rsidR="00D75EC3" w:rsidRPr="00DA328C" w:rsidTr="00355F7A">
        <w:trPr>
          <w:trHeight w:val="3194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Подготовка команды для монтажа портретов и информационных блоков.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 w:right="36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-Встреча с командой проекта,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решение текущих задач,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постановка целей для реализации проекта.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2019-09-30 00:00:00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2019-10-01 00:00:00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Команда проекта полностью владеет информацией о текущей и будущей реализации проекта,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226D" w:rsidRPr="00DA328C">
              <w:rPr>
                <w:rFonts w:ascii="Times New Roman" w:hAnsi="Times New Roman" w:cs="Times New Roman"/>
                <w:color w:val="FF0000"/>
                <w:sz w:val="24"/>
              </w:rPr>
              <w:t>ознакомлен</w:t>
            </w:r>
            <w:r w:rsidRPr="00DA328C">
              <w:rPr>
                <w:rFonts w:ascii="Times New Roman" w:hAnsi="Times New Roman" w:cs="Times New Roman"/>
                <w:color w:val="FF0000"/>
                <w:sz w:val="24"/>
              </w:rPr>
              <w:t xml:space="preserve">а </w:t>
            </w:r>
            <w:r w:rsidRPr="00DA328C">
              <w:rPr>
                <w:rFonts w:ascii="Times New Roman" w:hAnsi="Times New Roman" w:cs="Times New Roman"/>
                <w:sz w:val="24"/>
              </w:rPr>
              <w:t>со всеми целями и задачами проекта,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владеет сроками реализации.</w:t>
            </w:r>
          </w:p>
        </w:tc>
      </w:tr>
      <w:tr w:rsidR="00D75EC3" w:rsidRPr="00DA328C" w:rsidTr="00355F7A">
        <w:trPr>
          <w:trHeight w:val="235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 w:right="17" w:hanging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 Взаимодействие со СМИ и управлением культуры о информационной активности в период реализации проекта.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-Установка сроков информационной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активности,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создани</w:t>
            </w:r>
            <w:proofErr w:type="spellEnd"/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материалов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,репорта 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жей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и статей в период реализации проекта.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2019-10-02 00:00:00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2019-10-03 00:00:00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 w:right="17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Появляется информация о реализации проекта.</w:t>
            </w:r>
          </w:p>
        </w:tc>
      </w:tr>
      <w:tr w:rsidR="00D75EC3" w:rsidRPr="00DA328C" w:rsidTr="00355F7A">
        <w:trPr>
          <w:trHeight w:val="2913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Распределение зон ответственности.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-Встреча со всеми 29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реализаторами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проекта,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постановка целей,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226D" w:rsidRPr="00DA328C">
              <w:rPr>
                <w:rFonts w:ascii="Times New Roman" w:hAnsi="Times New Roman" w:cs="Times New Roman"/>
                <w:color w:val="FF0000"/>
                <w:sz w:val="24"/>
              </w:rPr>
              <w:t>распределени</w:t>
            </w:r>
            <w:r w:rsidRPr="00DA328C">
              <w:rPr>
                <w:rFonts w:ascii="Times New Roman" w:hAnsi="Times New Roman" w:cs="Times New Roman"/>
                <w:color w:val="FF0000"/>
                <w:sz w:val="24"/>
              </w:rPr>
              <w:t>е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 территории для установки блоков,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проведение инструктажа по технике безопасности.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2019-10-04 00:00:00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2019-10-04 00:00:00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left="59" w:right="34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-Все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реализаторы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проекта владеют информацией о зоне своей ответственности,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зн</w:t>
            </w:r>
            <w:proofErr w:type="spellEnd"/>
            <w:r w:rsidR="0070226D" w:rsidRPr="00DA328C">
              <w:rPr>
                <w:rFonts w:ascii="Times New Roman" w:hAnsi="Times New Roman" w:cs="Times New Roman"/>
                <w:sz w:val="24"/>
              </w:rPr>
              <w:t>-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ают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сроки,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каждый прошел инструктаж по технике безопасности.</w:t>
            </w:r>
          </w:p>
        </w:tc>
      </w:tr>
      <w:tr w:rsidR="00355F7A" w:rsidRPr="00DA328C" w:rsidTr="005B5F1B">
        <w:trPr>
          <w:trHeight w:val="4202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 w:right="32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Создание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культурноисторического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объекта "Тропа истории».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 w:rsidP="00355F7A">
            <w:pPr>
              <w:ind w:left="59" w:right="2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-Установка и монтаж информационных блоков, информационная активность в образовательных организациях,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созда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-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информации в интернете.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2019-10-07 00:00:00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2019-11-03 00:00:00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5F7A" w:rsidRPr="00DA328C" w:rsidRDefault="00355F7A">
            <w:pPr>
              <w:ind w:left="59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Установлены 136 информационных блоков, создана информация в </w:t>
            </w:r>
            <w:r w:rsidRPr="00DA328C">
              <w:rPr>
                <w:rFonts w:ascii="Times New Roman" w:hAnsi="Times New Roman" w:cs="Times New Roman"/>
                <w:color w:val="FF0000"/>
                <w:sz w:val="24"/>
              </w:rPr>
              <w:t>Интернете</w:t>
            </w:r>
            <w:r w:rsidRPr="00DA328C">
              <w:rPr>
                <w:rFonts w:ascii="Times New Roman" w:hAnsi="Times New Roman" w:cs="Times New Roman"/>
                <w:sz w:val="24"/>
              </w:rPr>
              <w:t>, тропа истории получает общественную огласку.</w:t>
            </w:r>
          </w:p>
        </w:tc>
      </w:tr>
      <w:tr w:rsidR="00D75EC3" w:rsidRPr="00DA328C" w:rsidTr="00355F7A">
        <w:tblPrEx>
          <w:tblCellMar>
            <w:left w:w="90" w:type="dxa"/>
            <w:right w:w="49" w:type="dxa"/>
          </w:tblCellMar>
        </w:tblPrEx>
        <w:trPr>
          <w:trHeight w:val="403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ind w:right="706"/>
              <w:jc w:val="both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Привлечение школьных  и туристических групп,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а также участников общественных движений.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-Организация тематических уроков на территории тропы истории,</w:t>
            </w:r>
            <w:r w:rsidR="0070226D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взаимодейс</w:t>
            </w:r>
            <w:proofErr w:type="spellEnd"/>
            <w:r w:rsidR="0070226D" w:rsidRPr="00DA328C">
              <w:rPr>
                <w:rFonts w:ascii="Times New Roman" w:hAnsi="Times New Roman" w:cs="Times New Roman"/>
                <w:sz w:val="24"/>
              </w:rPr>
              <w:t>-</w:t>
            </w:r>
          </w:p>
          <w:p w:rsidR="00D75EC3" w:rsidRPr="00DA328C" w:rsidRDefault="00CE6DE6">
            <w:pPr>
              <w:ind w:right="34"/>
              <w:rPr>
                <w:rFonts w:ascii="Times New Roman" w:hAnsi="Times New Roman" w:cs="Times New Roman"/>
              </w:rPr>
            </w:pP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твие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с туристическими порталами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ураловед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и наш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урал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о возможности отправки туристических групп.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2019-11-04 00:00:00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2019-12-08 00:00:00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-На территории тропы истории проведено 15 тематических уроков. Тропу истории посетили учас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тники муниципального этапа </w:t>
            </w:r>
            <w:proofErr w:type="spellStart"/>
            <w:r w:rsidR="00A007BC" w:rsidRPr="00DA328C">
              <w:rPr>
                <w:rFonts w:ascii="Times New Roman" w:hAnsi="Times New Roman" w:cs="Times New Roman"/>
                <w:sz w:val="24"/>
              </w:rPr>
              <w:t>военн</w:t>
            </w:r>
            <w:r w:rsidRPr="00DA328C">
              <w:rPr>
                <w:rFonts w:ascii="Times New Roman" w:hAnsi="Times New Roman" w:cs="Times New Roman"/>
                <w:sz w:val="24"/>
              </w:rPr>
              <w:t>оспортивной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игры "Зарница",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A007BC" w:rsidRPr="00DA328C">
              <w:rPr>
                <w:rFonts w:ascii="Times New Roman" w:hAnsi="Times New Roman" w:cs="Times New Roman"/>
                <w:color w:val="FF0000"/>
                <w:sz w:val="24"/>
              </w:rPr>
              <w:t>И</w:t>
            </w:r>
            <w:r w:rsidRPr="00DA328C">
              <w:rPr>
                <w:rFonts w:ascii="Times New Roman" w:hAnsi="Times New Roman" w:cs="Times New Roman"/>
                <w:color w:val="FF0000"/>
                <w:sz w:val="24"/>
              </w:rPr>
              <w:t xml:space="preserve">нтернете </w:t>
            </w:r>
            <w:r w:rsidRPr="00DA328C">
              <w:rPr>
                <w:rFonts w:ascii="Times New Roman" w:hAnsi="Times New Roman" w:cs="Times New Roman"/>
                <w:sz w:val="24"/>
              </w:rPr>
              <w:t>имеются отзывы о тропе истории.</w:t>
            </w:r>
          </w:p>
        </w:tc>
      </w:tr>
      <w:tr w:rsidR="00D75EC3" w:rsidRPr="00DA328C" w:rsidTr="00355F7A">
        <w:tblPrEx>
          <w:tblCellMar>
            <w:left w:w="90" w:type="dxa"/>
            <w:right w:w="49" w:type="dxa"/>
          </w:tblCellMar>
        </w:tblPrEx>
        <w:trPr>
          <w:trHeight w:val="4319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Подготовка отчетной документации.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-Составление и подготовка отчета о проделанной работе,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финансового отчета,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>создание итоговых репортажей,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активно е привлечение посетителей на </w:t>
            </w:r>
            <w:proofErr w:type="spellStart"/>
            <w:r w:rsidRPr="00DA328C">
              <w:rPr>
                <w:rFonts w:ascii="Times New Roman" w:hAnsi="Times New Roman" w:cs="Times New Roman"/>
                <w:sz w:val="24"/>
              </w:rPr>
              <w:t>культурноисторический</w:t>
            </w:r>
            <w:proofErr w:type="spellEnd"/>
            <w:r w:rsidRPr="00DA328C">
              <w:rPr>
                <w:rFonts w:ascii="Times New Roman" w:hAnsi="Times New Roman" w:cs="Times New Roman"/>
                <w:sz w:val="24"/>
              </w:rPr>
              <w:t xml:space="preserve"> объект,</w:t>
            </w:r>
            <w:r w:rsidR="00A007BC" w:rsidRPr="00DA32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7BC" w:rsidRPr="00DA328C">
              <w:rPr>
                <w:rFonts w:ascii="Times New Roman" w:hAnsi="Times New Roman" w:cs="Times New Roman"/>
                <w:color w:val="FF0000"/>
                <w:sz w:val="24"/>
              </w:rPr>
              <w:t>планировани</w:t>
            </w:r>
            <w:r w:rsidRPr="00DA328C">
              <w:rPr>
                <w:rFonts w:ascii="Times New Roman" w:hAnsi="Times New Roman" w:cs="Times New Roman"/>
                <w:color w:val="FF0000"/>
                <w:sz w:val="24"/>
              </w:rPr>
              <w:t xml:space="preserve">е </w:t>
            </w:r>
            <w:r w:rsidRPr="00DA328C">
              <w:rPr>
                <w:rFonts w:ascii="Times New Roman" w:hAnsi="Times New Roman" w:cs="Times New Roman"/>
                <w:sz w:val="24"/>
              </w:rPr>
              <w:t xml:space="preserve">мероприятий к 75 годовщине Дня Великой Победы на </w:t>
            </w:r>
            <w:r w:rsidR="00355F7A" w:rsidRPr="00DA328C">
              <w:rPr>
                <w:rFonts w:ascii="Times New Roman" w:hAnsi="Times New Roman" w:cs="Times New Roman"/>
                <w:sz w:val="24"/>
              </w:rPr>
              <w:t xml:space="preserve">территории </w:t>
            </w:r>
            <w:r w:rsidR="00355F7A" w:rsidRPr="00DA328C">
              <w:rPr>
                <w:rFonts w:ascii="Times New Roman" w:hAnsi="Times New Roman" w:cs="Times New Roman"/>
                <w:color w:val="FF0000"/>
                <w:sz w:val="24"/>
              </w:rPr>
              <w:t xml:space="preserve">Тропы </w:t>
            </w:r>
            <w:r w:rsidR="00355F7A" w:rsidRPr="00DA328C">
              <w:rPr>
                <w:rFonts w:ascii="Times New Roman" w:hAnsi="Times New Roman" w:cs="Times New Roman"/>
                <w:sz w:val="24"/>
              </w:rPr>
              <w:t>истории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2019-12-09 00:00:00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2019-12-31 00:00:00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EC3" w:rsidRPr="00DA328C" w:rsidRDefault="00CE6DE6">
            <w:pPr>
              <w:spacing w:line="230" w:lineRule="auto"/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 xml:space="preserve">-Запланированы и согласованы активности на 9 мая </w:t>
            </w:r>
          </w:p>
          <w:p w:rsidR="00D75EC3" w:rsidRPr="00DA328C" w:rsidRDefault="00CE6DE6">
            <w:pPr>
              <w:rPr>
                <w:rFonts w:ascii="Times New Roman" w:hAnsi="Times New Roman" w:cs="Times New Roman"/>
              </w:rPr>
            </w:pPr>
            <w:r w:rsidRPr="00DA328C">
              <w:rPr>
                <w:rFonts w:ascii="Times New Roman" w:hAnsi="Times New Roman" w:cs="Times New Roman"/>
                <w:sz w:val="24"/>
              </w:rPr>
              <w:t>2020,отчет о реализации проекта готов в полном объеме.</w:t>
            </w:r>
          </w:p>
        </w:tc>
      </w:tr>
    </w:tbl>
    <w:p w:rsidR="00D75EC3" w:rsidRPr="00DA328C" w:rsidRDefault="00D75EC3">
      <w:pPr>
        <w:spacing w:after="0"/>
        <w:ind w:left="-1440" w:right="15398"/>
        <w:rPr>
          <w:rFonts w:ascii="Times New Roman" w:hAnsi="Times New Roman" w:cs="Times New Roman"/>
        </w:rPr>
      </w:pPr>
    </w:p>
    <w:p w:rsidR="00CE6DE6" w:rsidRPr="00DA328C" w:rsidRDefault="00CE6DE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6DE6" w:rsidRPr="00DA328C">
      <w:pgSz w:w="16838" w:h="11906" w:orient="landscape"/>
      <w:pgMar w:top="810" w:right="1440" w:bottom="8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56C0"/>
    <w:multiLevelType w:val="hybridMultilevel"/>
    <w:tmpl w:val="7B584B70"/>
    <w:lvl w:ilvl="0" w:tplc="BA96AC2A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043C8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40C4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0B708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C888C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E4F34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AD45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2F3B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6EE7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90677C"/>
    <w:multiLevelType w:val="hybridMultilevel"/>
    <w:tmpl w:val="94DAF726"/>
    <w:lvl w:ilvl="0" w:tplc="FF8676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20118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27E00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6EF0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CE00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47B84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B1F0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2028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E4F02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C3"/>
    <w:rsid w:val="00193F0D"/>
    <w:rsid w:val="001F5288"/>
    <w:rsid w:val="00355F7A"/>
    <w:rsid w:val="005E47F3"/>
    <w:rsid w:val="0070226D"/>
    <w:rsid w:val="009031E8"/>
    <w:rsid w:val="00960728"/>
    <w:rsid w:val="00A007BC"/>
    <w:rsid w:val="00AA5BAF"/>
    <w:rsid w:val="00AE57EA"/>
    <w:rsid w:val="00CE6DE6"/>
    <w:rsid w:val="00D75EC3"/>
    <w:rsid w:val="00D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BE91B-03A7-4C57-B833-1963BFD7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E4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5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LICEY07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Класс№44</dc:creator>
  <cp:keywords/>
  <cp:lastModifiedBy>smirn</cp:lastModifiedBy>
  <cp:revision>10</cp:revision>
  <cp:lastPrinted>2021-04-09T13:52:00Z</cp:lastPrinted>
  <dcterms:created xsi:type="dcterms:W3CDTF">2019-06-17T09:54:00Z</dcterms:created>
  <dcterms:modified xsi:type="dcterms:W3CDTF">2021-04-22T03:26:00Z</dcterms:modified>
</cp:coreProperties>
</file>