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9F499" w14:textId="64980E20" w:rsidR="00C828E5" w:rsidRDefault="004950A7">
      <w:bookmarkStart w:id="0" w:name="_Hlk181889878"/>
      <w:r>
        <w:rPr>
          <w:noProof/>
        </w:rPr>
        <w:drawing>
          <wp:inline distT="0" distB="0" distL="0" distR="0" wp14:anchorId="722A0C8B" wp14:editId="26021B66">
            <wp:extent cx="5940425" cy="4453890"/>
            <wp:effectExtent l="0" t="0" r="3175" b="3810"/>
            <wp:docPr id="1931837663" name="Рисунок 1" descr="даты ИС 2024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аты ИС 2024 20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53244" w14:textId="77777777" w:rsidR="004950A7" w:rsidRPr="004950A7" w:rsidRDefault="004950A7" w:rsidP="004950A7">
      <w:r w:rsidRPr="004950A7">
        <w:rPr>
          <w:b/>
          <w:bCs/>
        </w:rPr>
        <w:t>Участники итогового сочинения (изложения):</w:t>
      </w:r>
    </w:p>
    <w:p w14:paraId="32D61A52" w14:textId="77777777" w:rsidR="004950A7" w:rsidRPr="004950A7" w:rsidRDefault="004950A7" w:rsidP="004950A7">
      <w:r w:rsidRPr="004950A7">
        <w:rPr>
          <w:u w:val="single"/>
        </w:rPr>
        <w:t>Итоговое сочинение как условие допуска к ГИА-11 проводится для</w:t>
      </w:r>
      <w:r w:rsidRPr="004950A7">
        <w:t>:</w:t>
      </w:r>
    </w:p>
    <w:p w14:paraId="5ABC776E" w14:textId="56DB170D" w:rsidR="004950A7" w:rsidRPr="004950A7" w:rsidRDefault="004950A7" w:rsidP="004950A7">
      <w:r w:rsidRPr="004950A7">
        <w:rPr>
          <w:rFonts w:ascii="Segoe UI Emoji" w:hAnsi="Segoe UI Emoji" w:cs="Segoe UI Emoji"/>
        </w:rPr>
        <w:t>✅</w:t>
      </w:r>
      <w:r w:rsidRPr="004950A7">
        <w:t xml:space="preserve"> обучающихся образовательных организаций, освоивших образовательные программы среднего общего образования в очной, очно-заочной или заочной формах, в том числе иностранных граждан, лиц без гражданства, соотечественников за рубежом, беженцев и вынужденных переселенцев, для обучающихся в образовательных организациях, расположенных за пределами территории Российской Федерации, для обучающихся в дипломатических и консульских учреждениях Российской Федерации, представительствах Российской Федерации при международных (межгосударственных, межправительственных) организациях, имеющих в своей структуре специализированные структурные образовательные подразделения (далее - загранучреждения), для экстернов.</w:t>
      </w:r>
    </w:p>
    <w:p w14:paraId="0B3EA748" w14:textId="77777777" w:rsidR="004950A7" w:rsidRPr="004950A7" w:rsidRDefault="004950A7" w:rsidP="004950A7">
      <w:r w:rsidRPr="004950A7">
        <w:rPr>
          <w:u w:val="single"/>
        </w:rPr>
        <w:t>Итоговое изложение вправе писать:</w:t>
      </w:r>
    </w:p>
    <w:p w14:paraId="7DA43358" w14:textId="3F2635D4" w:rsidR="004950A7" w:rsidRPr="004950A7" w:rsidRDefault="004950A7" w:rsidP="004950A7">
      <w:r w:rsidRPr="004950A7">
        <w:rPr>
          <w:rFonts w:ascii="Segoe UI Emoji" w:hAnsi="Segoe UI Emoji" w:cs="Segoe UI Emoji"/>
        </w:rPr>
        <w:t>✅</w:t>
      </w:r>
      <w:r w:rsidRPr="004950A7">
        <w:t xml:space="preserve"> обучающиеся с ограниченными возможностями здоровья, экстерны с ограниченными возможностями здоровья, обучающиеся - дети-инвалиды, экстерны - дети-инвалиды;</w:t>
      </w:r>
    </w:p>
    <w:p w14:paraId="1F52AE08" w14:textId="77777777" w:rsidR="004950A7" w:rsidRPr="004950A7" w:rsidRDefault="004950A7" w:rsidP="004950A7">
      <w:r w:rsidRPr="004950A7">
        <w:rPr>
          <w:rFonts w:ascii="Segoe UI Emoji" w:hAnsi="Segoe UI Emoji" w:cs="Segoe UI Emoji"/>
        </w:rPr>
        <w:t>✅</w:t>
      </w:r>
      <w:r w:rsidRPr="004950A7">
        <w:t xml:space="preserve"> 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14:paraId="41EB3482" w14:textId="656036BF" w:rsidR="004950A7" w:rsidRPr="004950A7" w:rsidRDefault="004950A7" w:rsidP="004950A7">
      <w:r w:rsidRPr="004950A7">
        <w:rPr>
          <w:rFonts w:ascii="Segoe UI Emoji" w:hAnsi="Segoe UI Emoji" w:cs="Segoe UI Emoji"/>
        </w:rPr>
        <w:t>✅</w:t>
      </w:r>
      <w:r w:rsidRPr="004950A7">
        <w:t xml:space="preserve"> 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14:paraId="774A43A1" w14:textId="77777777" w:rsidR="004950A7" w:rsidRPr="004950A7" w:rsidRDefault="004950A7" w:rsidP="004950A7">
      <w:r w:rsidRPr="004950A7">
        <w:rPr>
          <w:b/>
          <w:bCs/>
        </w:rPr>
        <w:t>Общая информация:</w:t>
      </w:r>
    </w:p>
    <w:p w14:paraId="7711609C" w14:textId="77777777" w:rsidR="004950A7" w:rsidRPr="004950A7" w:rsidRDefault="004950A7" w:rsidP="004950A7">
      <w:r w:rsidRPr="004950A7">
        <w:rPr>
          <w:rFonts w:ascii="Segoe UI Emoji" w:hAnsi="Segoe UI Emoji" w:cs="Segoe UI Emoji"/>
        </w:rPr>
        <w:lastRenderedPageBreak/>
        <w:t>✅</w:t>
      </w:r>
      <w:r w:rsidRPr="004950A7">
        <w:t>Итоговое сочинение (изложение) проводится </w:t>
      </w:r>
      <w:r w:rsidRPr="004950A7">
        <w:rPr>
          <w:b/>
          <w:bCs/>
        </w:rPr>
        <w:t>4 декабря 2024 года, 5 февраля 2025 года и 9 апреля 2025 года.</w:t>
      </w:r>
    </w:p>
    <w:p w14:paraId="70B43AE1" w14:textId="77777777" w:rsidR="004950A7" w:rsidRPr="004950A7" w:rsidRDefault="004950A7" w:rsidP="004950A7">
      <w:r w:rsidRPr="004950A7">
        <w:rPr>
          <w:rFonts w:ascii="Segoe UI Emoji" w:hAnsi="Segoe UI Emoji" w:cs="Segoe UI Emoji"/>
        </w:rPr>
        <w:t>✅</w:t>
      </w:r>
      <w:r w:rsidRPr="004950A7">
        <w:t>Продолжительность итогового сочинения (изложения) – </w:t>
      </w:r>
      <w:r w:rsidRPr="004950A7">
        <w:rPr>
          <w:b/>
          <w:bCs/>
        </w:rPr>
        <w:t>3 часа 55 минут (235 минут).</w:t>
      </w:r>
      <w:r w:rsidRPr="004950A7">
        <w:t> 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 </w:t>
      </w:r>
      <w:r w:rsidRPr="004950A7">
        <w:rPr>
          <w:b/>
          <w:bCs/>
        </w:rPr>
        <w:t>1,5 часа.</w:t>
      </w:r>
    </w:p>
    <w:p w14:paraId="4D43AD78" w14:textId="77777777" w:rsidR="004950A7" w:rsidRPr="004950A7" w:rsidRDefault="004950A7" w:rsidP="004950A7">
      <w:r w:rsidRPr="004950A7">
        <w:rPr>
          <w:rFonts w:ascii="Segoe UI Emoji" w:hAnsi="Segoe UI Emoji" w:cs="Segoe UI Emoji"/>
        </w:rPr>
        <w:t>✅</w:t>
      </w:r>
      <w:r w:rsidRPr="004950A7">
        <w:t xml:space="preserve"> Сочинение оценивается по пяти критериям: соответствие теме; аргументация, привлечение литературного материала; композиция; качество речи; грамотность.</w:t>
      </w:r>
    </w:p>
    <w:p w14:paraId="3862A571" w14:textId="77777777" w:rsidR="004950A7" w:rsidRDefault="004950A7" w:rsidP="004950A7">
      <w:r w:rsidRPr="004950A7">
        <w:rPr>
          <w:rFonts w:ascii="Segoe UI Emoji" w:hAnsi="Segoe UI Emoji" w:cs="Segoe UI Emoji"/>
        </w:rPr>
        <w:t>✅</w:t>
      </w:r>
      <w:r w:rsidRPr="004950A7">
        <w:t xml:space="preserve"> Результатом итогового сочинения (изложения) будет «зачет» или «незачет», однако к сдаче единого государственного экзамена и государственного выпускного экзамена допустят только выпускников, получивших «зачет».</w:t>
      </w:r>
    </w:p>
    <w:p w14:paraId="3B268265" w14:textId="77777777" w:rsidR="006E3F22" w:rsidRDefault="006E3F22" w:rsidP="006E3F22">
      <w:pPr>
        <w:spacing w:after="0"/>
        <w:rPr>
          <w:rFonts w:cstheme="minorHAnsi"/>
          <w:b/>
        </w:rPr>
      </w:pPr>
      <w:r w:rsidRPr="006E3F22">
        <w:rPr>
          <w:rFonts w:cstheme="minorHAnsi"/>
          <w:b/>
        </w:rPr>
        <w:t>О сроках, местах и порядке информирования о результатах итогового сочинения (изложения):</w:t>
      </w:r>
    </w:p>
    <w:p w14:paraId="784E980F" w14:textId="77777777" w:rsidR="006E3F22" w:rsidRDefault="006E3F22" w:rsidP="006E3F22">
      <w:pPr>
        <w:spacing w:after="0" w:line="240" w:lineRule="auto"/>
        <w:ind w:firstLine="709"/>
        <w:rPr>
          <w:rFonts w:cstheme="minorHAnsi"/>
          <w:b/>
        </w:rPr>
      </w:pPr>
    </w:p>
    <w:p w14:paraId="15F997D9" w14:textId="78B7B84E" w:rsidR="006E3F22" w:rsidRPr="006E3F22" w:rsidRDefault="006E3F22" w:rsidP="006E3F22">
      <w:pPr>
        <w:spacing w:after="0" w:line="240" w:lineRule="auto"/>
        <w:ind w:firstLine="709"/>
        <w:rPr>
          <w:rFonts w:cstheme="minorHAnsi"/>
          <w:b/>
        </w:rPr>
      </w:pPr>
      <w:r w:rsidRPr="006E3F22">
        <w:rPr>
          <w:rFonts w:cstheme="minorHAnsi"/>
        </w:rPr>
        <w:t xml:space="preserve">Итоговое сочинение (изложение) проверяется в той образовательной организации, где его писали участники. </w:t>
      </w:r>
    </w:p>
    <w:p w14:paraId="23432119" w14:textId="77777777" w:rsidR="006E3F22" w:rsidRDefault="006E3F22" w:rsidP="006E3F22">
      <w:pPr>
        <w:spacing w:after="0" w:line="240" w:lineRule="auto"/>
        <w:ind w:firstLine="709"/>
        <w:jc w:val="both"/>
        <w:rPr>
          <w:rFonts w:cstheme="minorHAnsi"/>
          <w:u w:val="single"/>
        </w:rPr>
      </w:pPr>
      <w:r w:rsidRPr="006E3F22">
        <w:rPr>
          <w:rFonts w:cstheme="minorHAnsi"/>
          <w:u w:val="single"/>
        </w:rPr>
        <w:t>Проверка итогового сочинения (изложения) и обработка материалов итогового сочинения (изложения) проводятся в следующие сроки:</w:t>
      </w:r>
    </w:p>
    <w:p w14:paraId="1D61777B" w14:textId="77777777" w:rsidR="006E3F22" w:rsidRPr="006E3F22" w:rsidRDefault="006E3F22" w:rsidP="006E3F22">
      <w:pPr>
        <w:spacing w:after="0" w:line="240" w:lineRule="auto"/>
        <w:ind w:firstLine="709"/>
        <w:jc w:val="both"/>
        <w:rPr>
          <w:rFonts w:cstheme="minorHAnsi"/>
          <w:u w:val="single"/>
        </w:rPr>
      </w:pPr>
    </w:p>
    <w:p w14:paraId="61597793" w14:textId="6B6D1BAB" w:rsidR="006E3F22" w:rsidRPr="006E3F22" w:rsidRDefault="006E3F22" w:rsidP="001A2C4C">
      <w:pPr>
        <w:spacing w:after="0" w:line="240" w:lineRule="auto"/>
        <w:rPr>
          <w:rFonts w:cstheme="minorHAnsi"/>
        </w:rPr>
      </w:pPr>
      <w:r w:rsidRPr="004950A7">
        <w:rPr>
          <w:rFonts w:ascii="Segoe UI Emoji" w:hAnsi="Segoe UI Emoji" w:cs="Segoe UI Emoji"/>
        </w:rPr>
        <w:t>✅</w:t>
      </w:r>
      <w:r>
        <w:rPr>
          <w:rFonts w:cs="Segoe UI Emoji"/>
        </w:rPr>
        <w:t xml:space="preserve"> </w:t>
      </w:r>
      <w:r w:rsidRPr="006E3F22">
        <w:rPr>
          <w:rFonts w:cstheme="minorHAnsi"/>
        </w:rPr>
        <w:t xml:space="preserve">итоговое сочинение (изложение), проведенное в основную дату проведения итогового сочинения (изложения) и в первую среду февраля, - </w:t>
      </w:r>
      <w:r w:rsidRPr="006E3F22">
        <w:rPr>
          <w:rFonts w:cstheme="minorHAnsi"/>
        </w:rPr>
        <w:br/>
        <w:t>не позднее чем через двенадцать календарных дней с соответствующей даты проведения итогового сочинения (изложения);</w:t>
      </w:r>
    </w:p>
    <w:p w14:paraId="404D24C9" w14:textId="27DD8930" w:rsidR="006E3F22" w:rsidRPr="006E3F22" w:rsidRDefault="006E3F22" w:rsidP="001A2C4C">
      <w:pPr>
        <w:spacing w:after="0" w:line="240" w:lineRule="auto"/>
        <w:rPr>
          <w:rFonts w:cstheme="minorHAnsi"/>
        </w:rPr>
      </w:pPr>
      <w:r w:rsidRPr="004950A7">
        <w:rPr>
          <w:rFonts w:ascii="Segoe UI Emoji" w:hAnsi="Segoe UI Emoji" w:cs="Segoe UI Emoji"/>
        </w:rPr>
        <w:t>✅</w:t>
      </w:r>
      <w:r>
        <w:rPr>
          <w:rFonts w:cs="Segoe UI Emoji"/>
        </w:rPr>
        <w:t xml:space="preserve"> </w:t>
      </w:r>
      <w:r w:rsidRPr="006E3F22">
        <w:rPr>
          <w:rFonts w:cstheme="minorHAnsi"/>
        </w:rPr>
        <w:t>итоговое сочинение (изложение), проведенное во вторую среду апреля - не позднее чем через восемь календарных дней с даты проведения итогового сочинения (изложения). Информирование о результатах итогового сочинения (изложения) проводится в местах регистрации на итоговое сочинение (изложение).</w:t>
      </w:r>
    </w:p>
    <w:p w14:paraId="7B5699A3" w14:textId="77777777" w:rsidR="006E3F22" w:rsidRDefault="006E3F22" w:rsidP="001D274D">
      <w:pPr>
        <w:spacing w:after="0" w:line="240" w:lineRule="auto"/>
        <w:ind w:firstLine="709"/>
        <w:jc w:val="both"/>
        <w:rPr>
          <w:rFonts w:cstheme="minorHAnsi"/>
        </w:rPr>
      </w:pPr>
    </w:p>
    <w:p w14:paraId="6A88F973" w14:textId="78E4C496" w:rsidR="006E3F22" w:rsidRPr="006E3F22" w:rsidRDefault="006E3F22" w:rsidP="001D274D">
      <w:pPr>
        <w:spacing w:after="0" w:line="240" w:lineRule="auto"/>
        <w:ind w:firstLine="709"/>
        <w:jc w:val="both"/>
        <w:rPr>
          <w:rFonts w:cstheme="minorHAnsi"/>
          <w:b/>
          <w:bCs/>
        </w:rPr>
      </w:pPr>
      <w:r w:rsidRPr="006E3F22">
        <w:rPr>
          <w:rFonts w:cstheme="minorHAnsi"/>
          <w:b/>
          <w:bCs/>
        </w:rPr>
        <w:t>С результатами итогового сочинения (изложения) участники могут ознакомиться по месту регистрации.</w:t>
      </w:r>
    </w:p>
    <w:p w14:paraId="7CD4EFEC" w14:textId="77777777" w:rsidR="006E3F22" w:rsidRDefault="006E3F22" w:rsidP="001D274D">
      <w:pPr>
        <w:spacing w:after="0" w:line="240" w:lineRule="auto"/>
        <w:ind w:firstLine="709"/>
        <w:jc w:val="both"/>
        <w:rPr>
          <w:rFonts w:cstheme="minorHAnsi"/>
          <w:b/>
          <w:bCs/>
        </w:rPr>
      </w:pPr>
      <w:r w:rsidRPr="006E3F22">
        <w:rPr>
          <w:rFonts w:cstheme="minorHAnsi"/>
          <w:b/>
          <w:bCs/>
        </w:rPr>
        <w:t xml:space="preserve">Итоговые сочинения (изложения) оцениваются по системе «зачет» </w:t>
      </w:r>
      <w:r w:rsidRPr="006E3F22">
        <w:rPr>
          <w:rFonts w:cstheme="minorHAnsi"/>
          <w:b/>
          <w:bCs/>
        </w:rPr>
        <w:br/>
        <w:t>или «незачет» по критериям оценивания, разработанным Рособрнадзором.</w:t>
      </w:r>
    </w:p>
    <w:p w14:paraId="332A6DD0" w14:textId="77777777" w:rsidR="006E3F22" w:rsidRDefault="006E3F22" w:rsidP="001D274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DC39BC7" w14:textId="60A56F7A" w:rsidR="006E3F22" w:rsidRDefault="006E3F22" w:rsidP="001D274D">
      <w:pPr>
        <w:spacing w:after="0" w:line="240" w:lineRule="auto"/>
        <w:ind w:firstLine="709"/>
        <w:jc w:val="both"/>
        <w:rPr>
          <w:rFonts w:cstheme="minorHAnsi"/>
          <w:b/>
        </w:rPr>
      </w:pPr>
      <w:r w:rsidRPr="006E3F22">
        <w:rPr>
          <w:rFonts w:cstheme="minorHAnsi"/>
          <w:b/>
        </w:rPr>
        <w:t>Апелляции</w:t>
      </w:r>
      <w:r>
        <w:rPr>
          <w:rFonts w:cstheme="minorHAnsi"/>
          <w:b/>
        </w:rPr>
        <w:t>:</w:t>
      </w:r>
    </w:p>
    <w:p w14:paraId="21D417E5" w14:textId="77777777" w:rsidR="006E3F22" w:rsidRPr="006E3F22" w:rsidRDefault="006E3F22" w:rsidP="001D274D">
      <w:pPr>
        <w:spacing w:after="0" w:line="240" w:lineRule="auto"/>
        <w:ind w:firstLine="709"/>
        <w:jc w:val="both"/>
        <w:rPr>
          <w:rFonts w:cstheme="minorHAnsi"/>
          <w:b/>
        </w:rPr>
      </w:pPr>
    </w:p>
    <w:p w14:paraId="543C0B9E" w14:textId="77777777" w:rsidR="006E3F22" w:rsidRPr="006E3F22" w:rsidRDefault="006E3F22" w:rsidP="001D274D">
      <w:pPr>
        <w:spacing w:after="0" w:line="240" w:lineRule="auto"/>
        <w:ind w:firstLine="709"/>
        <w:jc w:val="both"/>
        <w:rPr>
          <w:rFonts w:cstheme="minorHAnsi"/>
        </w:rPr>
      </w:pPr>
      <w:r w:rsidRPr="006E3F22">
        <w:rPr>
          <w:rFonts w:cstheme="minorHAnsi"/>
        </w:rPr>
        <w:t>Прием апелляций о несогласии с результатом оценивания итогового сочинения (изложения) не предусмотрен. В целях предотвращения конфликта интересов и обеспечения объективного оценивания итогового сочинения (изложения) при получении повторного неудовлетворительного результата («незачет») за итоговое сочинение (изложение), участник вправе подать в письменной форме заявление на проверку сочинения, написанного повторно, комиссией по перепроверке сочинений.</w:t>
      </w:r>
    </w:p>
    <w:p w14:paraId="1E967CA6" w14:textId="77777777" w:rsidR="006E3F22" w:rsidRDefault="006E3F22" w:rsidP="001D274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06D09C4" w14:textId="4D279846" w:rsidR="006E3F22" w:rsidRPr="006E3F22" w:rsidRDefault="006E3F22" w:rsidP="001D274D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6E3F22">
        <w:rPr>
          <w:rFonts w:ascii="Times New Roman" w:hAnsi="Times New Roman" w:cs="Times New Roman"/>
          <w:b/>
        </w:rPr>
        <w:t>Повторный допуск в текущем году:</w:t>
      </w:r>
    </w:p>
    <w:p w14:paraId="2228CBF6" w14:textId="77777777" w:rsidR="006E3F22" w:rsidRPr="00FA1A4E" w:rsidRDefault="006E3F22" w:rsidP="001D274D">
      <w:pPr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14:paraId="621C68D6" w14:textId="77777777" w:rsidR="006E3F22" w:rsidRDefault="006E3F22" w:rsidP="001D274D">
      <w:pPr>
        <w:spacing w:after="0" w:line="240" w:lineRule="auto"/>
        <w:ind w:firstLine="709"/>
        <w:rPr>
          <w:rFonts w:cstheme="minorHAnsi"/>
          <w:u w:val="single"/>
        </w:rPr>
      </w:pPr>
      <w:r w:rsidRPr="006E3F22">
        <w:rPr>
          <w:rFonts w:cstheme="minorHAnsi"/>
          <w:u w:val="single"/>
        </w:rPr>
        <w:t>Повторно к написанию итогового сочинения (изложения) в текущем году, в дополнительные сроки, допускаются:</w:t>
      </w:r>
    </w:p>
    <w:p w14:paraId="76EEC244" w14:textId="780E9C6D" w:rsidR="006E3F22" w:rsidRPr="006E3F22" w:rsidRDefault="006E3F22" w:rsidP="001D274D">
      <w:pPr>
        <w:spacing w:after="0" w:line="240" w:lineRule="auto"/>
        <w:jc w:val="both"/>
        <w:rPr>
          <w:rFonts w:cstheme="minorHAnsi"/>
        </w:rPr>
      </w:pPr>
      <w:r w:rsidRPr="004950A7">
        <w:rPr>
          <w:rFonts w:ascii="Segoe UI Emoji" w:hAnsi="Segoe UI Emoji" w:cs="Segoe UI Emoji"/>
        </w:rPr>
        <w:t>✅</w:t>
      </w:r>
      <w:r>
        <w:rPr>
          <w:rFonts w:cs="Segoe UI Emoji"/>
        </w:rPr>
        <w:t xml:space="preserve"> </w:t>
      </w:r>
      <w:r w:rsidRPr="006E3F22">
        <w:rPr>
          <w:rFonts w:cstheme="minorHAnsi"/>
        </w:rPr>
        <w:t>обучающиеся, получившие по итоговому сочинению (изложению) неудовлетворительный результат («незачет»);</w:t>
      </w:r>
    </w:p>
    <w:p w14:paraId="409F9374" w14:textId="4DDD985D" w:rsidR="006E3F22" w:rsidRPr="006E3F22" w:rsidRDefault="006E3F22" w:rsidP="006E3F22">
      <w:pPr>
        <w:spacing w:after="0" w:line="240" w:lineRule="auto"/>
        <w:jc w:val="both"/>
        <w:rPr>
          <w:rFonts w:cstheme="minorHAnsi"/>
        </w:rPr>
      </w:pPr>
      <w:r w:rsidRPr="004950A7">
        <w:rPr>
          <w:rFonts w:ascii="Segoe UI Emoji" w:hAnsi="Segoe UI Emoji" w:cs="Segoe UI Emoji"/>
        </w:rPr>
        <w:t>✅</w:t>
      </w:r>
      <w:r>
        <w:rPr>
          <w:rFonts w:cs="Segoe UI Emoji"/>
        </w:rPr>
        <w:t xml:space="preserve"> </w:t>
      </w:r>
      <w:r w:rsidRPr="006E3F22">
        <w:rPr>
          <w:rFonts w:cstheme="minorHAnsi"/>
        </w:rPr>
        <w:t>обучающиеся, удаленные с итогового сочинения (изложения) за нарушение установленных требований;</w:t>
      </w:r>
    </w:p>
    <w:p w14:paraId="44E8A095" w14:textId="507400E9" w:rsidR="006E3F22" w:rsidRPr="006E3F22" w:rsidRDefault="006E3F22" w:rsidP="006E3F22">
      <w:pPr>
        <w:spacing w:after="0" w:line="240" w:lineRule="auto"/>
        <w:jc w:val="both"/>
        <w:rPr>
          <w:rFonts w:cstheme="minorHAnsi"/>
        </w:rPr>
      </w:pPr>
      <w:r w:rsidRPr="004950A7">
        <w:rPr>
          <w:rFonts w:ascii="Segoe UI Emoji" w:hAnsi="Segoe UI Emoji" w:cs="Segoe UI Emoji"/>
        </w:rPr>
        <w:lastRenderedPageBreak/>
        <w:t>✅</w:t>
      </w:r>
      <w:r>
        <w:rPr>
          <w:rFonts w:cs="Segoe UI Emoji"/>
        </w:rPr>
        <w:t xml:space="preserve"> </w:t>
      </w:r>
      <w:r w:rsidRPr="006E3F22">
        <w:rPr>
          <w:rFonts w:cstheme="minorHAnsi"/>
        </w:rPr>
        <w:t>участники итогового сочинения (изложения),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14:paraId="2B654CFF" w14:textId="5309FF09" w:rsidR="006E3F22" w:rsidRPr="006E3F22" w:rsidRDefault="006E3F22" w:rsidP="006E3F22">
      <w:pPr>
        <w:spacing w:after="0" w:line="240" w:lineRule="auto"/>
        <w:jc w:val="both"/>
        <w:rPr>
          <w:rFonts w:cstheme="minorHAnsi"/>
        </w:rPr>
      </w:pPr>
      <w:r w:rsidRPr="004950A7">
        <w:rPr>
          <w:rFonts w:ascii="Segoe UI Emoji" w:hAnsi="Segoe UI Emoji" w:cs="Segoe UI Emoji"/>
        </w:rPr>
        <w:t>✅</w:t>
      </w:r>
      <w:r>
        <w:rPr>
          <w:rFonts w:cs="Segoe UI Emoji"/>
        </w:rPr>
        <w:t xml:space="preserve"> </w:t>
      </w:r>
      <w:r w:rsidRPr="006E3F22">
        <w:rPr>
          <w:rFonts w:cstheme="minorHAnsi"/>
        </w:rPr>
        <w:t>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14:paraId="68479672" w14:textId="77777777" w:rsidR="006E3F22" w:rsidRPr="006E3F22" w:rsidRDefault="006E3F22" w:rsidP="001D274D">
      <w:pPr>
        <w:spacing w:after="0" w:line="240" w:lineRule="auto"/>
        <w:ind w:firstLine="709"/>
        <w:jc w:val="both"/>
        <w:rPr>
          <w:rFonts w:cstheme="minorHAnsi"/>
          <w:b/>
          <w:bCs/>
        </w:rPr>
      </w:pPr>
      <w:r w:rsidRPr="006E3F22">
        <w:rPr>
          <w:rFonts w:cstheme="minorHAnsi"/>
          <w:b/>
          <w:bCs/>
        </w:rPr>
        <w:t>Обучающиеся,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(изложении), но не более двух раз и только в сроки, установленные расписанием проведения итогового сочинения (изложения).</w:t>
      </w:r>
    </w:p>
    <w:p w14:paraId="1D637C04" w14:textId="77777777" w:rsidR="006E3F22" w:rsidRDefault="006E3F22" w:rsidP="001D274D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C996ED0" w14:textId="77777777" w:rsidR="006E3F22" w:rsidRPr="001D274D" w:rsidRDefault="006E3F22" w:rsidP="001D274D">
      <w:pPr>
        <w:spacing w:after="0"/>
        <w:ind w:firstLine="709"/>
        <w:jc w:val="both"/>
        <w:rPr>
          <w:rFonts w:cstheme="minorHAnsi"/>
          <w:b/>
        </w:rPr>
      </w:pPr>
      <w:r w:rsidRPr="001D274D">
        <w:rPr>
          <w:rFonts w:cstheme="minorHAnsi"/>
          <w:b/>
        </w:rPr>
        <w:t>Срок действия результатов итогового сочинения (изложения)</w:t>
      </w:r>
    </w:p>
    <w:p w14:paraId="753CCE5E" w14:textId="77777777" w:rsidR="006E3F22" w:rsidRDefault="006E3F22" w:rsidP="001D274D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D274D">
        <w:rPr>
          <w:rFonts w:ascii="Times New Roman" w:hAnsi="Times New Roman" w:cs="Times New Roman"/>
          <w:b/>
          <w:bCs/>
          <w:u w:val="single"/>
        </w:rPr>
        <w:t>Итоговое сочинение (изложение) как допуск к ГИА – бессрочно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3D77CB76" w14:textId="2C2F8780" w:rsidR="006E3F22" w:rsidRPr="004950A7" w:rsidRDefault="006E3F22" w:rsidP="004950A7"/>
    <w:p w14:paraId="220DBAD9" w14:textId="77777777" w:rsidR="001D274D" w:rsidRPr="001A2C4C" w:rsidRDefault="004950A7" w:rsidP="001A2C4C">
      <w:pPr>
        <w:spacing w:after="0" w:line="240" w:lineRule="auto"/>
        <w:ind w:firstLine="709"/>
        <w:jc w:val="both"/>
        <w:rPr>
          <w:rFonts w:cstheme="minorHAnsi"/>
          <w:b/>
          <w:bCs/>
        </w:rPr>
      </w:pPr>
      <w:r w:rsidRPr="004950A7">
        <w:rPr>
          <w:rFonts w:cstheme="minorHAnsi"/>
        </w:rPr>
        <w:t>В 2024/25 учебном году комплекты тем итогового сочинения формируются из ежегодно пополняемого закрытого банка тем итогового сочинения. Комплекты будут содержать как темы, которые использовались в прошлые годы, так и новые темы, разработанные в 2024 г</w:t>
      </w:r>
      <w:r w:rsidR="001D274D" w:rsidRPr="001A2C4C">
        <w:rPr>
          <w:rFonts w:cstheme="minorHAnsi"/>
        </w:rPr>
        <w:t>.</w:t>
      </w:r>
      <w:r w:rsidRPr="004950A7">
        <w:rPr>
          <w:rFonts w:cstheme="minorHAnsi"/>
        </w:rPr>
        <w:br/>
      </w:r>
    </w:p>
    <w:p w14:paraId="55B2A647" w14:textId="4CDBA9CB" w:rsidR="004950A7" w:rsidRPr="001A2C4C" w:rsidRDefault="004950A7" w:rsidP="001A2C4C">
      <w:pPr>
        <w:spacing w:after="0" w:line="240" w:lineRule="auto"/>
        <w:ind w:firstLine="709"/>
        <w:jc w:val="both"/>
        <w:rPr>
          <w:rFonts w:cstheme="minorHAnsi"/>
          <w:b/>
          <w:bCs/>
        </w:rPr>
      </w:pPr>
      <w:r w:rsidRPr="004950A7">
        <w:rPr>
          <w:rFonts w:cstheme="minorHAnsi"/>
          <w:b/>
          <w:bCs/>
        </w:rPr>
        <w:t>На сайте ФГБНУ «ФИПИ» опубликованы следующие материалы.</w:t>
      </w:r>
    </w:p>
    <w:p w14:paraId="41A1D2EB" w14:textId="77777777" w:rsidR="004950A7" w:rsidRPr="004950A7" w:rsidRDefault="004950A7" w:rsidP="001A2C4C">
      <w:pPr>
        <w:numPr>
          <w:ilvl w:val="0"/>
          <w:numId w:val="1"/>
        </w:numPr>
        <w:spacing w:after="0" w:line="240" w:lineRule="auto"/>
        <w:ind w:left="0" w:firstLine="709"/>
        <w:rPr>
          <w:rFonts w:cstheme="minorHAnsi"/>
        </w:rPr>
      </w:pPr>
      <w:hyperlink r:id="rId6" w:tgtFrame="_blank" w:history="1">
        <w:r w:rsidRPr="004950A7">
          <w:rPr>
            <w:rStyle w:val="a3"/>
            <w:rFonts w:cstheme="minorHAnsi"/>
            <w:b/>
            <w:bCs/>
          </w:rPr>
          <w:t>Структура закрытого банка тем итогового сочинения</w:t>
        </w:r>
      </w:hyperlink>
      <w:hyperlink r:id="rId7" w:tgtFrame="_blank" w:history="1">
        <w:r w:rsidRPr="004950A7">
          <w:rPr>
            <w:rStyle w:val="a3"/>
            <w:rFonts w:cstheme="minorHAnsi"/>
          </w:rPr>
          <w:t> (без изменений)</w:t>
        </w:r>
      </w:hyperlink>
    </w:p>
    <w:p w14:paraId="782562ED" w14:textId="77777777" w:rsidR="004950A7" w:rsidRPr="004950A7" w:rsidRDefault="004950A7" w:rsidP="001A2C4C">
      <w:pPr>
        <w:numPr>
          <w:ilvl w:val="0"/>
          <w:numId w:val="1"/>
        </w:numPr>
        <w:spacing w:after="0" w:line="240" w:lineRule="auto"/>
        <w:ind w:left="0" w:firstLine="709"/>
        <w:rPr>
          <w:rFonts w:cstheme="minorHAnsi"/>
        </w:rPr>
      </w:pPr>
      <w:hyperlink r:id="rId8" w:tgtFrame="_blank" w:history="1">
        <w:r w:rsidRPr="004950A7">
          <w:rPr>
            <w:rStyle w:val="a3"/>
            <w:rFonts w:cstheme="minorHAnsi"/>
            <w:b/>
            <w:bCs/>
          </w:rPr>
          <w:t>Комментарии к разделам закрытого банка тем итогового сочинения</w:t>
        </w:r>
      </w:hyperlink>
      <w:hyperlink r:id="rId9" w:tgtFrame="_blank" w:history="1">
        <w:r w:rsidRPr="004950A7">
          <w:rPr>
            <w:rStyle w:val="a3"/>
            <w:rFonts w:cstheme="minorHAnsi"/>
          </w:rPr>
          <w:t> (без изменений)</w:t>
        </w:r>
      </w:hyperlink>
    </w:p>
    <w:p w14:paraId="4D510AF8" w14:textId="77777777" w:rsidR="004950A7" w:rsidRPr="004950A7" w:rsidRDefault="004950A7" w:rsidP="001A2C4C">
      <w:pPr>
        <w:numPr>
          <w:ilvl w:val="0"/>
          <w:numId w:val="1"/>
        </w:numPr>
        <w:spacing w:after="0" w:line="240" w:lineRule="auto"/>
        <w:ind w:left="0" w:firstLine="709"/>
        <w:rPr>
          <w:rFonts w:cstheme="minorHAnsi"/>
        </w:rPr>
      </w:pPr>
      <w:hyperlink r:id="rId10" w:tgtFrame="_blank" w:history="1">
        <w:r w:rsidRPr="004950A7">
          <w:rPr>
            <w:rStyle w:val="a3"/>
            <w:rFonts w:cstheme="minorHAnsi"/>
            <w:b/>
            <w:bCs/>
          </w:rPr>
          <w:t>Образец комплекта тем 2024/25 учебного года </w:t>
        </w:r>
      </w:hyperlink>
      <w:hyperlink r:id="rId11" w:tgtFrame="_blank" w:history="1">
        <w:r w:rsidRPr="004950A7">
          <w:rPr>
            <w:rStyle w:val="a3"/>
            <w:rFonts w:cstheme="minorHAnsi"/>
          </w:rPr>
          <w:t>(обновлен)</w:t>
        </w:r>
      </w:hyperlink>
    </w:p>
    <w:p w14:paraId="391EA316" w14:textId="77777777" w:rsidR="004950A7" w:rsidRPr="004950A7" w:rsidRDefault="004950A7" w:rsidP="001A2C4C">
      <w:pPr>
        <w:numPr>
          <w:ilvl w:val="0"/>
          <w:numId w:val="1"/>
        </w:numPr>
        <w:spacing w:after="0" w:line="240" w:lineRule="auto"/>
        <w:ind w:left="0" w:firstLine="709"/>
        <w:rPr>
          <w:rFonts w:cstheme="minorHAnsi"/>
        </w:rPr>
      </w:pPr>
      <w:hyperlink r:id="rId12" w:tgtFrame="_blank" w:history="1">
        <w:r w:rsidRPr="004950A7">
          <w:rPr>
            <w:rStyle w:val="a3"/>
            <w:rFonts w:cstheme="minorHAnsi"/>
            <w:b/>
            <w:bCs/>
          </w:rPr>
          <w:t>Критерии оценивания итогового сочинения и изложения</w:t>
        </w:r>
      </w:hyperlink>
      <w:hyperlink r:id="rId13" w:tgtFrame="_blank" w:history="1">
        <w:r w:rsidRPr="004950A7">
          <w:rPr>
            <w:rStyle w:val="a3"/>
            <w:rFonts w:cstheme="minorHAnsi"/>
          </w:rPr>
          <w:t> (без изменений)</w:t>
        </w:r>
      </w:hyperlink>
    </w:p>
    <w:p w14:paraId="24F661F2" w14:textId="77777777" w:rsidR="001A2C4C" w:rsidRPr="001A2C4C" w:rsidRDefault="004950A7" w:rsidP="001A2C4C">
      <w:pPr>
        <w:spacing w:after="0" w:line="240" w:lineRule="auto"/>
        <w:ind w:firstLine="709"/>
        <w:rPr>
          <w:rFonts w:cstheme="minorHAnsi"/>
        </w:rPr>
      </w:pPr>
      <w:r w:rsidRPr="001A2C4C">
        <w:rPr>
          <w:rFonts w:cstheme="minorHAnsi"/>
        </w:rPr>
        <w:br/>
        <w:t>Итоговые изложения комплектуются из ежегодно пополняемого открытого банка текстов для итогового изложения, размещенного на сайте ФГБНУ «ФИПИ».</w:t>
      </w:r>
    </w:p>
    <w:p w14:paraId="0BD27D1B" w14:textId="77777777" w:rsidR="009408FA" w:rsidRDefault="004950A7" w:rsidP="009408FA">
      <w:pPr>
        <w:pStyle w:val="a5"/>
        <w:spacing w:after="0" w:line="240" w:lineRule="auto"/>
        <w:ind w:left="0"/>
        <w:rPr>
          <w:rStyle w:val="a3"/>
          <w:b/>
          <w:bCs/>
          <w:color w:val="auto"/>
          <w:u w:val="none"/>
        </w:rPr>
      </w:pPr>
      <w:r w:rsidRPr="009408FA">
        <w:rPr>
          <w:rFonts w:cstheme="minorHAnsi"/>
        </w:rPr>
        <w:br/>
        <w:t>Порядок и процедура проведения итогового сочинения (изложения), критерии их оценивания в новом учебном году не меняются.</w:t>
      </w:r>
      <w:r w:rsidRPr="009408FA">
        <w:rPr>
          <w:rFonts w:cstheme="minorHAnsi"/>
        </w:rPr>
        <w:br/>
      </w:r>
      <w:r w:rsidRPr="009408FA">
        <w:rPr>
          <w:rFonts w:cstheme="minorHAnsi"/>
        </w:rPr>
        <w:br/>
      </w:r>
      <w:hyperlink r:id="rId14" w:tgtFrame="_blank" w:history="1">
        <w:r w:rsidRPr="009408FA">
          <w:rPr>
            <w:rStyle w:val="a3"/>
            <w:b/>
            <w:bCs/>
            <w:color w:val="auto"/>
          </w:rPr>
          <w:t>Письмо Рособрнадзора № 04-323 от 14.10.2024 г. о направлении методических документов, рекомендуемых при организации и проведении итогового сочинения (изложения) в 2024/25 учебном году:</w:t>
        </w:r>
      </w:hyperlink>
    </w:p>
    <w:p w14:paraId="54373CC5" w14:textId="77777777" w:rsidR="009408FA" w:rsidRPr="009408FA" w:rsidRDefault="009408FA" w:rsidP="009408FA">
      <w:pPr>
        <w:pStyle w:val="a5"/>
        <w:numPr>
          <w:ilvl w:val="0"/>
          <w:numId w:val="5"/>
        </w:numPr>
        <w:spacing w:after="0" w:line="240" w:lineRule="auto"/>
        <w:ind w:left="0" w:firstLine="709"/>
        <w:rPr>
          <w:rStyle w:val="a3"/>
          <w:rFonts w:cstheme="minorHAnsi"/>
          <w:color w:val="auto"/>
          <w:u w:val="none"/>
        </w:rPr>
      </w:pPr>
      <w:r w:rsidRPr="009408FA">
        <w:rPr>
          <w:rFonts w:cstheme="minorHAnsi"/>
        </w:rPr>
        <w:t xml:space="preserve"> </w:t>
      </w:r>
      <w:hyperlink r:id="rId15" w:tgtFrame="_blank" w:history="1">
        <w:r w:rsidR="004950A7" w:rsidRPr="009408FA">
          <w:rPr>
            <w:rStyle w:val="a3"/>
            <w:rFonts w:cstheme="minorHAnsi"/>
            <w:b/>
            <w:bCs/>
          </w:rPr>
          <w:t>Методические рекомендации по организации и проведению итогового сочинения (изложения) в 2024/25 учебном году</w:t>
        </w:r>
      </w:hyperlink>
    </w:p>
    <w:p w14:paraId="508DB246" w14:textId="77777777" w:rsidR="009408FA" w:rsidRPr="009408FA" w:rsidRDefault="004950A7" w:rsidP="009408FA">
      <w:pPr>
        <w:pStyle w:val="a5"/>
        <w:numPr>
          <w:ilvl w:val="0"/>
          <w:numId w:val="5"/>
        </w:numPr>
        <w:spacing w:after="0" w:line="240" w:lineRule="auto"/>
        <w:ind w:left="0" w:firstLine="709"/>
        <w:rPr>
          <w:rStyle w:val="a3"/>
          <w:rFonts w:cstheme="minorHAnsi"/>
          <w:color w:val="auto"/>
          <w:u w:val="none"/>
        </w:rPr>
      </w:pPr>
      <w:hyperlink r:id="rId16" w:tgtFrame="_blank" w:history="1">
        <w:r w:rsidRPr="009408FA">
          <w:rPr>
            <w:rStyle w:val="a3"/>
            <w:rFonts w:cstheme="minorHAnsi"/>
            <w:b/>
            <w:bCs/>
          </w:rPr>
          <w:t>Правила заполнения бланков итогового сочинения (изложения) в 2024/25 учебном году</w:t>
        </w:r>
      </w:hyperlink>
    </w:p>
    <w:p w14:paraId="2EF982A5" w14:textId="3FFDB32D" w:rsidR="004950A7" w:rsidRPr="009408FA" w:rsidRDefault="004950A7" w:rsidP="009408FA">
      <w:pPr>
        <w:pStyle w:val="a5"/>
        <w:numPr>
          <w:ilvl w:val="0"/>
          <w:numId w:val="5"/>
        </w:numPr>
        <w:spacing w:after="0" w:line="240" w:lineRule="auto"/>
        <w:ind w:left="0" w:firstLine="709"/>
        <w:rPr>
          <w:rFonts w:cstheme="minorHAnsi"/>
        </w:rPr>
      </w:pPr>
      <w:hyperlink r:id="rId17" w:tgtFrame="_blank" w:history="1">
        <w:r w:rsidRPr="009408FA">
          <w:rPr>
            <w:rStyle w:val="a3"/>
            <w:rFonts w:cstheme="minorHAnsi"/>
            <w:b/>
            <w:bCs/>
          </w:rPr>
          <w:t>Сборник отчетных форм для проведения итогового сочинения (изложения) в 2024/25 учебном году</w:t>
        </w:r>
      </w:hyperlink>
    </w:p>
    <w:p w14:paraId="200009F1" w14:textId="77777777" w:rsidR="006E3F22" w:rsidRPr="001A2C4C" w:rsidRDefault="006E3F22" w:rsidP="001A2C4C">
      <w:pPr>
        <w:spacing w:after="0" w:line="240" w:lineRule="auto"/>
        <w:ind w:firstLine="709"/>
        <w:rPr>
          <w:rFonts w:cstheme="minorHAnsi"/>
        </w:rPr>
      </w:pPr>
      <w:r w:rsidRPr="001A2C4C">
        <w:rPr>
          <w:rFonts w:cstheme="minorHAnsi"/>
        </w:rPr>
        <w:t xml:space="preserve">Открытый банк/ Итоговое изложение: </w:t>
      </w:r>
      <w:hyperlink r:id="rId18" w:history="1">
        <w:r w:rsidRPr="009408FA">
          <w:rPr>
            <w:rStyle w:val="a3"/>
            <w:rFonts w:cstheme="minorHAnsi"/>
            <w:b/>
            <w:bCs/>
          </w:rPr>
          <w:t>https://ege.fipi.ru/bank/index.php?crproj=FBCAFDDFA469AEBD4FAAED11E271A183</w:t>
        </w:r>
      </w:hyperlink>
    </w:p>
    <w:bookmarkEnd w:id="0"/>
    <w:p w14:paraId="26714B35" w14:textId="77777777" w:rsidR="004950A7" w:rsidRDefault="004950A7" w:rsidP="004950A7"/>
    <w:sectPr w:rsidR="00495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33AC5"/>
    <w:multiLevelType w:val="hybridMultilevel"/>
    <w:tmpl w:val="96500A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5227A4"/>
    <w:multiLevelType w:val="hybridMultilevel"/>
    <w:tmpl w:val="6BC2659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11CD233D"/>
    <w:multiLevelType w:val="hybridMultilevel"/>
    <w:tmpl w:val="125C90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D096C"/>
    <w:multiLevelType w:val="multilevel"/>
    <w:tmpl w:val="3C701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4D121A"/>
    <w:multiLevelType w:val="hybridMultilevel"/>
    <w:tmpl w:val="420C2A4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951543699">
    <w:abstractNumId w:val="3"/>
  </w:num>
  <w:num w:numId="2" w16cid:durableId="74475073">
    <w:abstractNumId w:val="2"/>
  </w:num>
  <w:num w:numId="3" w16cid:durableId="768618641">
    <w:abstractNumId w:val="4"/>
  </w:num>
  <w:num w:numId="4" w16cid:durableId="735709400">
    <w:abstractNumId w:val="0"/>
  </w:num>
  <w:num w:numId="5" w16cid:durableId="504446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61"/>
    <w:rsid w:val="00043D40"/>
    <w:rsid w:val="001A2C4C"/>
    <w:rsid w:val="001D274D"/>
    <w:rsid w:val="00384461"/>
    <w:rsid w:val="004950A7"/>
    <w:rsid w:val="006E3F22"/>
    <w:rsid w:val="009408FA"/>
    <w:rsid w:val="00AA6D46"/>
    <w:rsid w:val="00BD7FAB"/>
    <w:rsid w:val="00C8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1CFA7"/>
  <w15:chartTrackingRefBased/>
  <w15:docId w15:val="{28A761F2-705A-417B-B67A-92955F68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0A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950A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E3F22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fipi.ru/itogovoe-sochinenie/2024/02_Kommentarii_k_razdelam_banka_tem_sochineniy.pdf" TargetMode="External"/><Relationship Id="rId13" Type="http://schemas.openxmlformats.org/officeDocument/2006/relationships/hyperlink" Target="https://doc.fipi.ru/itogovoe-sochinenie/2024/04_Kriterii_it_soch.pdf" TargetMode="External"/><Relationship Id="rId18" Type="http://schemas.openxmlformats.org/officeDocument/2006/relationships/hyperlink" Target="https://ege.fipi.ru/bank/index.php?crproj=FBCAFDDFA469AEBD4FAAED11E271A1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.fipi.ru/itogovoe-sochinenie/2024/01_Struktura_banka_tem_sochineniy.pdf" TargetMode="External"/><Relationship Id="rId12" Type="http://schemas.openxmlformats.org/officeDocument/2006/relationships/hyperlink" Target="https://doc.fipi.ru/itogovoe-sochinenie/2024/04_Kriterii_it_soch.pdf" TargetMode="External"/><Relationship Id="rId17" Type="http://schemas.openxmlformats.org/officeDocument/2006/relationships/hyperlink" Target="https://doc.fipi.ru/itogovoe-sochinenie/Sbornik_otchetnyh_form_2024-25.xls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.fipi.ru/itogovoe-sochinenie/pravila_zapolneniya_blankov_2024-25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c.fipi.ru/itogovoe-sochinenie/2024/01_Struktura_banka_tem_sochineniy.pdf" TargetMode="External"/><Relationship Id="rId11" Type="http://schemas.openxmlformats.org/officeDocument/2006/relationships/hyperlink" Target="https://doc.fipi.ru/itogovoe-sochinenie/2024/03_Obrazec_komplekta_tem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oc.fipi.ru/itogovoe-sochinenie/mr_organizacia_it_sochineniya_2024-25.pdf" TargetMode="External"/><Relationship Id="rId10" Type="http://schemas.openxmlformats.org/officeDocument/2006/relationships/hyperlink" Target="https://doc.fipi.ru/itogovoe-sochinenie/2024/03_Obrazec_komplekta_tem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.fipi.ru/itogovoe-sochinenie/2024/02_Kommentarii_k_razdelam_banka_tem_sochineniy.pdf" TargetMode="External"/><Relationship Id="rId14" Type="http://schemas.openxmlformats.org/officeDocument/2006/relationships/hyperlink" Target="https://doc.fipi.ru/itogovoe-sochinenie/RON_04-323_14.10.202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user909</dc:creator>
  <cp:keywords/>
  <dc:description/>
  <cp:lastModifiedBy>МКУ ЦСРСОиК БГО .</cp:lastModifiedBy>
  <cp:revision>5</cp:revision>
  <dcterms:created xsi:type="dcterms:W3CDTF">2024-11-07T11:13:00Z</dcterms:created>
  <dcterms:modified xsi:type="dcterms:W3CDTF">2024-11-07T11:53:00Z</dcterms:modified>
</cp:coreProperties>
</file>